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11ECB" w14:textId="490C7F95" w:rsidR="00856C71" w:rsidRPr="00115C66" w:rsidRDefault="00BE799D">
      <w:pPr>
        <w:spacing w:after="280"/>
        <w:jc w:val="center"/>
        <w:rPr>
          <w:rFonts w:ascii="Arial" w:eastAsia="Arial" w:hAnsi="Arial" w:cs="Arial"/>
          <w:b/>
          <w:color w:val="0070C0"/>
          <w:sz w:val="72"/>
          <w:szCs w:val="72"/>
        </w:rPr>
      </w:pPr>
      <w:bookmarkStart w:id="0" w:name="_heading=h.gjdgxs" w:colFirst="0" w:colLast="0"/>
      <w:bookmarkEnd w:id="0"/>
      <w:r w:rsidRPr="00115C66">
        <w:rPr>
          <w:rFonts w:ascii="Arial" w:eastAsia="Arial" w:hAnsi="Arial" w:cs="Arial"/>
          <w:b/>
          <w:color w:val="0070C0"/>
          <w:sz w:val="72"/>
          <w:szCs w:val="72"/>
        </w:rPr>
        <w:t>PLAN INSTITUCIONAL DE BIENESTAR SOCIAL, ESTÍMULOS E INCENTIVOS</w:t>
      </w:r>
    </w:p>
    <w:p w14:paraId="7F8744FA" w14:textId="77777777" w:rsidR="00D02029" w:rsidRPr="00115C66" w:rsidRDefault="00D02029">
      <w:pPr>
        <w:spacing w:after="280"/>
        <w:jc w:val="center"/>
        <w:rPr>
          <w:rFonts w:ascii="Arial" w:eastAsia="Arial" w:hAnsi="Arial" w:cs="Arial"/>
          <w:b/>
          <w:color w:val="0070C0"/>
          <w:sz w:val="72"/>
          <w:szCs w:val="72"/>
        </w:rPr>
      </w:pPr>
    </w:p>
    <w:p w14:paraId="43371B07" w14:textId="115342A1" w:rsidR="00856C71" w:rsidRPr="00115C66" w:rsidRDefault="00BE799D">
      <w:pPr>
        <w:spacing w:before="280" w:after="280"/>
        <w:jc w:val="center"/>
        <w:rPr>
          <w:rFonts w:ascii="Arial" w:eastAsia="Arial" w:hAnsi="Arial" w:cs="Arial"/>
          <w:b/>
          <w:color w:val="0070C0"/>
          <w:sz w:val="72"/>
          <w:szCs w:val="72"/>
        </w:rPr>
      </w:pPr>
      <w:r w:rsidRPr="00115C66">
        <w:rPr>
          <w:rFonts w:ascii="Arial" w:eastAsia="Arial" w:hAnsi="Arial" w:cs="Arial"/>
          <w:b/>
          <w:color w:val="0070C0"/>
          <w:sz w:val="72"/>
          <w:szCs w:val="72"/>
        </w:rPr>
        <w:t xml:space="preserve">PROMOTORA DE EVENTOS Y TURISMO </w:t>
      </w:r>
      <w:r w:rsidR="00D02029" w:rsidRPr="00115C66">
        <w:rPr>
          <w:rFonts w:ascii="Arial" w:eastAsia="Arial" w:hAnsi="Arial" w:cs="Arial"/>
          <w:b/>
          <w:color w:val="0070C0"/>
          <w:sz w:val="72"/>
          <w:szCs w:val="72"/>
        </w:rPr>
        <w:t>S.A.S</w:t>
      </w:r>
    </w:p>
    <w:p w14:paraId="422FE2B8" w14:textId="42198A94" w:rsidR="00D02029" w:rsidRPr="00115C66" w:rsidRDefault="00D02029">
      <w:pPr>
        <w:spacing w:before="280" w:after="280"/>
        <w:jc w:val="center"/>
        <w:rPr>
          <w:rFonts w:ascii="Arial" w:eastAsia="Arial" w:hAnsi="Arial" w:cs="Arial"/>
          <w:b/>
          <w:color w:val="0070C0"/>
          <w:sz w:val="72"/>
          <w:szCs w:val="72"/>
        </w:rPr>
      </w:pPr>
    </w:p>
    <w:p w14:paraId="68E63285" w14:textId="622D0197" w:rsidR="00D02029" w:rsidRPr="00115C66" w:rsidRDefault="00D02029">
      <w:pPr>
        <w:spacing w:before="280" w:after="280"/>
        <w:jc w:val="center"/>
        <w:rPr>
          <w:rFonts w:ascii="Arial" w:eastAsia="Arial" w:hAnsi="Arial" w:cs="Arial"/>
          <w:b/>
          <w:color w:val="0070C0"/>
          <w:sz w:val="72"/>
          <w:szCs w:val="72"/>
        </w:rPr>
      </w:pPr>
    </w:p>
    <w:p w14:paraId="177419D0" w14:textId="2516E689" w:rsidR="00856C71" w:rsidRDefault="00BE799D" w:rsidP="006B4402">
      <w:pPr>
        <w:spacing w:before="280" w:after="280"/>
        <w:jc w:val="center"/>
        <w:rPr>
          <w:noProof/>
        </w:rPr>
      </w:pPr>
      <w:r w:rsidRPr="00115C66">
        <w:rPr>
          <w:rFonts w:ascii="Arial" w:eastAsia="Arial" w:hAnsi="Arial" w:cs="Arial"/>
          <w:b/>
          <w:color w:val="0070C0"/>
          <w:sz w:val="72"/>
          <w:szCs w:val="72"/>
        </w:rPr>
        <w:t>202</w:t>
      </w:r>
      <w:r w:rsidR="006B4402" w:rsidRPr="00115C66">
        <w:rPr>
          <w:rFonts w:ascii="Arial" w:eastAsia="Arial" w:hAnsi="Arial" w:cs="Arial"/>
          <w:b/>
          <w:color w:val="0070C0"/>
          <w:sz w:val="72"/>
          <w:szCs w:val="72"/>
        </w:rPr>
        <w:t>6</w:t>
      </w:r>
    </w:p>
    <w:p w14:paraId="501F3781" w14:textId="77777777" w:rsidR="00D02029" w:rsidRPr="004A74CA" w:rsidRDefault="00D02029" w:rsidP="006B4402">
      <w:pPr>
        <w:spacing w:before="280" w:after="280"/>
        <w:jc w:val="center"/>
        <w:rPr>
          <w:rFonts w:ascii="Arial" w:eastAsia="Arial" w:hAnsi="Arial" w:cs="Arial"/>
        </w:rPr>
      </w:pPr>
    </w:p>
    <w:p w14:paraId="5C0F08B8" w14:textId="77777777"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t>INTRODUCCIÓN</w:t>
      </w:r>
    </w:p>
    <w:p w14:paraId="47CE519C" w14:textId="185A7DD9" w:rsidR="00856C71" w:rsidRPr="004A74CA" w:rsidRDefault="00BE799D">
      <w:pPr>
        <w:spacing w:before="280" w:after="280"/>
        <w:jc w:val="both"/>
        <w:rPr>
          <w:rFonts w:ascii="Arial" w:eastAsia="Arial" w:hAnsi="Arial" w:cs="Arial"/>
        </w:rPr>
      </w:pPr>
      <w:r w:rsidRPr="004A74CA">
        <w:rPr>
          <w:rFonts w:ascii="Arial" w:eastAsia="Arial" w:hAnsi="Arial" w:cs="Arial"/>
        </w:rPr>
        <w:t>En virtud de los cambios constantes en la Administración Pública, el Talento Humano se ha convertido en parte esencial de las entidades. Es necesario generar estrategias que fortalezcan los equipos de trabajo y a cada uno de sus servidores a través del desarrollo de actividades que mejoren el ambiente laboral, la calidad de vida y las condiciones laborales, permitiendo el cumplimiento de los objetivos y metas institucionales. Por lo anterior, desde la Gerencia General, la Secretaría General y la Comisión de Personal de la Promotora de Eventos y Turismo de Manizales, comprometidos con el bienestar de sus funcionarios, presentan el plan de bienestar social para la vigencia 202</w:t>
      </w:r>
      <w:r w:rsidR="006B4402">
        <w:rPr>
          <w:rFonts w:ascii="Arial" w:eastAsia="Arial" w:hAnsi="Arial" w:cs="Arial"/>
        </w:rPr>
        <w:t>6</w:t>
      </w:r>
      <w:r w:rsidRPr="004A74CA">
        <w:rPr>
          <w:rFonts w:ascii="Arial" w:eastAsia="Arial" w:hAnsi="Arial" w:cs="Arial"/>
        </w:rPr>
        <w:t>.</w:t>
      </w:r>
    </w:p>
    <w:p w14:paraId="511DB48C" w14:textId="77777777"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t>OBJETIVO GENERAL</w:t>
      </w:r>
    </w:p>
    <w:p w14:paraId="7BA447C1" w14:textId="77777777" w:rsidR="00856C71" w:rsidRPr="004A74CA" w:rsidRDefault="00BE799D">
      <w:pPr>
        <w:spacing w:before="280" w:after="280"/>
        <w:jc w:val="both"/>
        <w:rPr>
          <w:rFonts w:ascii="Arial" w:eastAsia="Arial" w:hAnsi="Arial" w:cs="Arial"/>
        </w:rPr>
      </w:pPr>
      <w:r w:rsidRPr="004A74CA">
        <w:rPr>
          <w:rFonts w:ascii="Arial" w:eastAsia="Arial" w:hAnsi="Arial" w:cs="Arial"/>
        </w:rPr>
        <w:t>Propiciar condiciones para mejorar la calidad de vida de los funcionarios de la Promotora de Eventos y Turismo de Manizales y sus familias, fortaleciendo los procesos institucionales y generando espacios de integración y empoderamiento que contribuyan al sentido de identidad, compromiso y pertenencia de los funcionarios hacia la entidad.</w:t>
      </w:r>
    </w:p>
    <w:p w14:paraId="6861C2B4" w14:textId="77777777"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t>OBJETIVOS ESPECÍFICOS</w:t>
      </w:r>
    </w:p>
    <w:p w14:paraId="09775C85" w14:textId="77777777" w:rsidR="00856C71" w:rsidRPr="004A74CA" w:rsidRDefault="00BE799D">
      <w:pPr>
        <w:numPr>
          <w:ilvl w:val="0"/>
          <w:numId w:val="4"/>
        </w:numPr>
        <w:pBdr>
          <w:top w:val="nil"/>
          <w:left w:val="nil"/>
          <w:bottom w:val="nil"/>
          <w:right w:val="nil"/>
          <w:between w:val="nil"/>
        </w:pBdr>
        <w:spacing w:before="280"/>
        <w:jc w:val="both"/>
        <w:rPr>
          <w:rFonts w:ascii="Arial" w:eastAsia="Arial" w:hAnsi="Arial" w:cs="Arial"/>
          <w:color w:val="000000"/>
        </w:rPr>
      </w:pPr>
      <w:r w:rsidRPr="004A74CA">
        <w:rPr>
          <w:rFonts w:ascii="Arial" w:eastAsia="Arial" w:hAnsi="Arial" w:cs="Arial"/>
          <w:color w:val="000000"/>
        </w:rPr>
        <w:t>Generar acciones de participación colectiva que contribuyan a mejorar la calidad de vida de los funcionarios.</w:t>
      </w:r>
    </w:p>
    <w:p w14:paraId="432507B9" w14:textId="77777777" w:rsidR="00856C71" w:rsidRPr="004A74CA" w:rsidRDefault="00BE799D">
      <w:pPr>
        <w:numPr>
          <w:ilvl w:val="0"/>
          <w:numId w:val="4"/>
        </w:numPr>
        <w:pBdr>
          <w:top w:val="nil"/>
          <w:left w:val="nil"/>
          <w:bottom w:val="nil"/>
          <w:right w:val="nil"/>
          <w:between w:val="nil"/>
        </w:pBdr>
        <w:jc w:val="both"/>
        <w:rPr>
          <w:rFonts w:ascii="Arial" w:eastAsia="Arial" w:hAnsi="Arial" w:cs="Arial"/>
          <w:color w:val="000000"/>
        </w:rPr>
      </w:pPr>
      <w:r w:rsidRPr="004A74CA">
        <w:rPr>
          <w:rFonts w:ascii="Arial" w:eastAsia="Arial" w:hAnsi="Arial" w:cs="Arial"/>
          <w:color w:val="000000"/>
        </w:rPr>
        <w:t>Propiciar un ambiente laboral que favorezca el desarrollo de la creatividad, el sentido de pertenencia, la participación activa, y que incremente la eficiencia, la eficacia y la efectividad en el desempeño laboral.</w:t>
      </w:r>
    </w:p>
    <w:p w14:paraId="7EA620E4" w14:textId="77777777" w:rsidR="00856C71" w:rsidRPr="004A74CA" w:rsidRDefault="00BE799D">
      <w:pPr>
        <w:numPr>
          <w:ilvl w:val="0"/>
          <w:numId w:val="4"/>
        </w:numPr>
        <w:pBdr>
          <w:top w:val="nil"/>
          <w:left w:val="nil"/>
          <w:bottom w:val="nil"/>
          <w:right w:val="nil"/>
          <w:between w:val="nil"/>
        </w:pBdr>
        <w:jc w:val="both"/>
        <w:rPr>
          <w:rFonts w:ascii="Arial" w:eastAsia="Arial" w:hAnsi="Arial" w:cs="Arial"/>
          <w:color w:val="000000"/>
        </w:rPr>
      </w:pPr>
      <w:r w:rsidRPr="004A74CA">
        <w:rPr>
          <w:rFonts w:ascii="Arial" w:eastAsia="Arial" w:hAnsi="Arial" w:cs="Arial"/>
          <w:color w:val="000000"/>
        </w:rPr>
        <w:t>Generar acciones correctivas de promoción y prevención que contribuyan al bienestar físico y mental de los funcionarios.</w:t>
      </w:r>
    </w:p>
    <w:p w14:paraId="4648BF1E" w14:textId="57033EF9" w:rsidR="00856C71" w:rsidRDefault="00BE799D">
      <w:pPr>
        <w:numPr>
          <w:ilvl w:val="0"/>
          <w:numId w:val="4"/>
        </w:numPr>
        <w:pBdr>
          <w:top w:val="nil"/>
          <w:left w:val="nil"/>
          <w:bottom w:val="nil"/>
          <w:right w:val="nil"/>
          <w:between w:val="nil"/>
        </w:pBdr>
        <w:spacing w:after="280"/>
        <w:jc w:val="both"/>
        <w:rPr>
          <w:rFonts w:ascii="Arial" w:eastAsia="Arial" w:hAnsi="Arial" w:cs="Arial"/>
          <w:color w:val="000000"/>
        </w:rPr>
      </w:pPr>
      <w:r w:rsidRPr="004A74CA">
        <w:rPr>
          <w:rFonts w:ascii="Arial" w:eastAsia="Arial" w:hAnsi="Arial" w:cs="Arial"/>
          <w:color w:val="000000"/>
        </w:rPr>
        <w:t>Promover el desarrollo de valores organizacionales, generando compromiso institucional.</w:t>
      </w:r>
    </w:p>
    <w:p w14:paraId="6FD8B823" w14:textId="77777777" w:rsidR="00856C71" w:rsidRPr="004A74CA" w:rsidRDefault="00BE799D">
      <w:pPr>
        <w:numPr>
          <w:ilvl w:val="0"/>
          <w:numId w:val="2"/>
        </w:numPr>
        <w:ind w:left="0" w:firstLine="0"/>
        <w:jc w:val="both"/>
        <w:rPr>
          <w:rFonts w:ascii="Arial" w:eastAsia="Arial" w:hAnsi="Arial" w:cs="Arial"/>
        </w:rPr>
      </w:pPr>
      <w:r w:rsidRPr="004A74CA">
        <w:rPr>
          <w:rFonts w:ascii="Arial" w:eastAsia="Arial" w:hAnsi="Arial" w:cs="Arial"/>
          <w:b/>
        </w:rPr>
        <w:t>MARCO CONCEPTUAL Y LEGAL</w:t>
      </w:r>
    </w:p>
    <w:p w14:paraId="681D198A" w14:textId="77777777" w:rsidR="00856C71" w:rsidRPr="004A74CA" w:rsidRDefault="00856C71">
      <w:pPr>
        <w:jc w:val="both"/>
        <w:rPr>
          <w:rFonts w:ascii="Arial" w:eastAsia="Arial" w:hAnsi="Arial" w:cs="Arial"/>
        </w:rPr>
      </w:pPr>
    </w:p>
    <w:p w14:paraId="3F69A2AB" w14:textId="77777777" w:rsidR="00856C71" w:rsidRPr="004A74CA" w:rsidRDefault="00BE799D">
      <w:pPr>
        <w:jc w:val="both"/>
        <w:rPr>
          <w:rFonts w:ascii="Arial" w:eastAsia="Arial" w:hAnsi="Arial" w:cs="Arial"/>
          <w:b/>
        </w:rPr>
      </w:pPr>
      <w:r w:rsidRPr="004A74CA">
        <w:rPr>
          <w:rFonts w:ascii="Arial" w:eastAsia="Arial" w:hAnsi="Arial" w:cs="Arial"/>
          <w:b/>
        </w:rPr>
        <w:t>Decreto Ley 1567 de 1998</w:t>
      </w:r>
    </w:p>
    <w:p w14:paraId="5292444D" w14:textId="77777777" w:rsidR="00856C71" w:rsidRPr="004A74CA" w:rsidRDefault="00BE799D">
      <w:pPr>
        <w:jc w:val="both"/>
        <w:rPr>
          <w:rFonts w:ascii="Arial" w:eastAsia="Arial" w:hAnsi="Arial" w:cs="Arial"/>
        </w:rPr>
      </w:pPr>
      <w:r w:rsidRPr="004A74CA">
        <w:rPr>
          <w:rFonts w:ascii="Arial" w:eastAsia="Arial" w:hAnsi="Arial" w:cs="Arial"/>
        </w:rPr>
        <w:br/>
        <w:t>Crea el sistema nacional de capacitación y el sistema de estímulos para los empleados del Estado.</w:t>
      </w:r>
    </w:p>
    <w:p w14:paraId="50531111" w14:textId="77777777" w:rsidR="00856C71" w:rsidRPr="004A74CA" w:rsidRDefault="00BE799D">
      <w:pPr>
        <w:spacing w:before="280" w:after="280"/>
        <w:jc w:val="both"/>
        <w:rPr>
          <w:rFonts w:ascii="Arial" w:eastAsia="Arial" w:hAnsi="Arial" w:cs="Arial"/>
          <w:b/>
        </w:rPr>
      </w:pPr>
      <w:r w:rsidRPr="004A74CA">
        <w:rPr>
          <w:rFonts w:ascii="Arial" w:eastAsia="Arial" w:hAnsi="Arial" w:cs="Arial"/>
          <w:b/>
        </w:rPr>
        <w:lastRenderedPageBreak/>
        <w:t>Ley 909 del 23 de septiembre de 2004</w:t>
      </w:r>
    </w:p>
    <w:p w14:paraId="1DC2A3E0" w14:textId="77777777" w:rsidR="00856C71" w:rsidRPr="004A74CA" w:rsidRDefault="00BE799D">
      <w:pPr>
        <w:spacing w:before="280" w:after="280"/>
        <w:jc w:val="both"/>
        <w:rPr>
          <w:rFonts w:ascii="Arial" w:eastAsia="Arial" w:hAnsi="Arial" w:cs="Arial"/>
          <w:b/>
        </w:rPr>
      </w:pPr>
      <w:r w:rsidRPr="004A74CA">
        <w:rPr>
          <w:rFonts w:ascii="Arial" w:eastAsia="Arial" w:hAnsi="Arial" w:cs="Arial"/>
        </w:rPr>
        <w:t>El parágrafo del Artículo 36 establece que las entidades deben implementar programas de bienestar e incentivos de acuerdo con las normas vigentes.</w:t>
      </w:r>
    </w:p>
    <w:p w14:paraId="4F159507" w14:textId="77777777" w:rsidR="00856C71" w:rsidRPr="004A74CA" w:rsidRDefault="00BE799D">
      <w:pPr>
        <w:spacing w:before="280" w:after="280"/>
        <w:jc w:val="both"/>
        <w:rPr>
          <w:rFonts w:ascii="Arial" w:eastAsia="Arial" w:hAnsi="Arial" w:cs="Arial"/>
          <w:b/>
        </w:rPr>
      </w:pPr>
      <w:r w:rsidRPr="004A74CA">
        <w:rPr>
          <w:rFonts w:ascii="Arial" w:eastAsia="Arial" w:hAnsi="Arial" w:cs="Arial"/>
          <w:b/>
        </w:rPr>
        <w:t>Decreto 1083 de 2015</w:t>
      </w:r>
    </w:p>
    <w:p w14:paraId="0A03006B" w14:textId="77777777" w:rsidR="00856C71" w:rsidRPr="004A74CA" w:rsidRDefault="00BE799D">
      <w:pPr>
        <w:spacing w:before="280" w:after="280"/>
        <w:jc w:val="both"/>
        <w:rPr>
          <w:rFonts w:ascii="Arial" w:eastAsia="Arial" w:hAnsi="Arial" w:cs="Arial"/>
          <w:b/>
        </w:rPr>
      </w:pPr>
      <w:r w:rsidRPr="004A74CA">
        <w:rPr>
          <w:rFonts w:ascii="Arial" w:eastAsia="Arial" w:hAnsi="Arial" w:cs="Arial"/>
        </w:rPr>
        <w:t>Art. 2.2.10.7: Programas de bienestar de calidad de vida laboral, que incluyen medir el clima laboral, evaluar la adaptación al cambio organizacional, preparar a los prepensionados para el retiro del servicio, identificar la cultura organizacional, fortalecer el trabajo en equipo y adelantar programas de incentivos.</w:t>
      </w:r>
    </w:p>
    <w:p w14:paraId="3033B84D" w14:textId="77777777" w:rsidR="00856C71" w:rsidRPr="004A74CA" w:rsidRDefault="00BE799D">
      <w:pPr>
        <w:spacing w:before="280" w:after="280"/>
        <w:jc w:val="both"/>
        <w:rPr>
          <w:rFonts w:ascii="Arial" w:eastAsia="Arial" w:hAnsi="Arial" w:cs="Arial"/>
          <w:b/>
        </w:rPr>
      </w:pPr>
      <w:r w:rsidRPr="004A74CA">
        <w:rPr>
          <w:rFonts w:ascii="Arial" w:eastAsia="Arial" w:hAnsi="Arial" w:cs="Arial"/>
          <w:b/>
        </w:rPr>
        <w:t>Ley 1960 de 2019</w:t>
      </w:r>
    </w:p>
    <w:p w14:paraId="4B323AFD" w14:textId="77777777" w:rsidR="00856C71" w:rsidRPr="004A74CA" w:rsidRDefault="00BE799D">
      <w:pPr>
        <w:spacing w:before="280" w:after="280"/>
        <w:jc w:val="both"/>
        <w:rPr>
          <w:rFonts w:ascii="Arial" w:eastAsia="Arial" w:hAnsi="Arial" w:cs="Arial"/>
          <w:b/>
        </w:rPr>
      </w:pPr>
      <w:r w:rsidRPr="004A74CA">
        <w:rPr>
          <w:rFonts w:ascii="Arial" w:eastAsia="Arial" w:hAnsi="Arial" w:cs="Arial"/>
        </w:rPr>
        <w:t>Artículo 3°: Profesionalización del servidor público; acceso a programas de capacitación y bienestar.</w:t>
      </w:r>
    </w:p>
    <w:p w14:paraId="610DCDA8" w14:textId="77777777" w:rsidR="00856C71" w:rsidRPr="004A74CA" w:rsidRDefault="00BE799D">
      <w:pPr>
        <w:spacing w:before="280" w:after="280"/>
        <w:jc w:val="both"/>
        <w:rPr>
          <w:rFonts w:ascii="Arial" w:eastAsia="Arial" w:hAnsi="Arial" w:cs="Arial"/>
          <w:b/>
        </w:rPr>
      </w:pPr>
      <w:r w:rsidRPr="004A74CA">
        <w:rPr>
          <w:rFonts w:ascii="Arial" w:eastAsia="Arial" w:hAnsi="Arial" w:cs="Arial"/>
          <w:b/>
        </w:rPr>
        <w:t>Ley 1952 de 2019</w:t>
      </w:r>
    </w:p>
    <w:p w14:paraId="69978663" w14:textId="77777777" w:rsidR="00856C71" w:rsidRPr="004A74CA" w:rsidRDefault="00BE799D">
      <w:pPr>
        <w:spacing w:before="280" w:after="280"/>
        <w:jc w:val="both"/>
        <w:rPr>
          <w:rFonts w:ascii="Arial" w:eastAsia="Arial" w:hAnsi="Arial" w:cs="Arial"/>
          <w:b/>
        </w:rPr>
      </w:pPr>
      <w:r w:rsidRPr="004A74CA">
        <w:rPr>
          <w:rFonts w:ascii="Arial" w:eastAsia="Arial" w:hAnsi="Arial" w:cs="Arial"/>
        </w:rPr>
        <w:t>Artículo 37: Derechos de los servidores públicos a recibir capacitación y participar en programas de bienestar social.</w:t>
      </w:r>
    </w:p>
    <w:p w14:paraId="750B746E" w14:textId="77777777" w:rsidR="00856C71" w:rsidRPr="004A74CA" w:rsidRDefault="00BE799D">
      <w:pPr>
        <w:spacing w:before="280" w:after="280"/>
        <w:jc w:val="both"/>
        <w:rPr>
          <w:rFonts w:ascii="Arial" w:eastAsia="Arial" w:hAnsi="Arial" w:cs="Arial"/>
          <w:b/>
        </w:rPr>
      </w:pPr>
      <w:r w:rsidRPr="004A74CA">
        <w:rPr>
          <w:rFonts w:ascii="Arial" w:eastAsia="Arial" w:hAnsi="Arial" w:cs="Arial"/>
          <w:b/>
        </w:rPr>
        <w:t>Programa Nacional de Bienestar: Servidores Saludables Entidades Sostenibles 2020-2022</w:t>
      </w:r>
    </w:p>
    <w:p w14:paraId="537E9273" w14:textId="7FFD1D6C" w:rsidR="00856C71" w:rsidRDefault="00BE799D">
      <w:pPr>
        <w:spacing w:before="280" w:after="280"/>
        <w:jc w:val="both"/>
        <w:rPr>
          <w:rFonts w:ascii="Arial" w:eastAsia="Arial" w:hAnsi="Arial" w:cs="Arial"/>
        </w:rPr>
      </w:pPr>
      <w:r w:rsidRPr="004A74CA">
        <w:rPr>
          <w:rFonts w:ascii="Arial" w:eastAsia="Arial" w:hAnsi="Arial" w:cs="Arial"/>
        </w:rPr>
        <w:t>Desarrolla estrategias de bienestar para mejorar la calidad de vida de los servidores públicos.</w:t>
      </w:r>
    </w:p>
    <w:p w14:paraId="39C53499" w14:textId="77777777"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t>METODOLOGÍA</w:t>
      </w:r>
    </w:p>
    <w:p w14:paraId="5D7F9DDC" w14:textId="77777777" w:rsidR="00856C71" w:rsidRPr="004A74CA" w:rsidRDefault="00BE799D">
      <w:pPr>
        <w:spacing w:before="280" w:after="280"/>
        <w:jc w:val="both"/>
        <w:rPr>
          <w:rFonts w:ascii="Arial" w:eastAsia="Arial" w:hAnsi="Arial" w:cs="Arial"/>
        </w:rPr>
      </w:pPr>
      <w:r w:rsidRPr="004A74CA">
        <w:rPr>
          <w:rFonts w:ascii="Arial" w:eastAsia="Arial" w:hAnsi="Arial" w:cs="Arial"/>
        </w:rPr>
        <w:t>Para la construcción del plan de bienestar social e incentivos de la Promotora de Eventos y Turismo de Manizales se tuvo en cuenta la participación de los funcionarios y un diagnóstico de sus necesidades, siguiendo el proceso de gestión que establece el Decreto 1083 de 2015.</w:t>
      </w:r>
    </w:p>
    <w:p w14:paraId="03D7D751" w14:textId="77777777"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t>Proceso de Gestión de los Programas de Bienestar</w:t>
      </w:r>
    </w:p>
    <w:p w14:paraId="0A6C0277" w14:textId="77777777" w:rsidR="00856C71" w:rsidRPr="004A74CA" w:rsidRDefault="00BE799D">
      <w:pPr>
        <w:numPr>
          <w:ilvl w:val="0"/>
          <w:numId w:val="3"/>
        </w:numPr>
        <w:spacing w:before="280"/>
        <w:jc w:val="both"/>
        <w:rPr>
          <w:rFonts w:ascii="Arial" w:eastAsia="Arial" w:hAnsi="Arial" w:cs="Arial"/>
        </w:rPr>
      </w:pPr>
      <w:r w:rsidRPr="004A74CA">
        <w:rPr>
          <w:rFonts w:ascii="Arial" w:eastAsia="Arial" w:hAnsi="Arial" w:cs="Arial"/>
          <w:b/>
        </w:rPr>
        <w:t>Estudio de necesidades</w:t>
      </w:r>
      <w:r w:rsidRPr="004A74CA">
        <w:rPr>
          <w:rFonts w:ascii="Arial" w:eastAsia="Arial" w:hAnsi="Arial" w:cs="Arial"/>
        </w:rPr>
        <w:t>: Evaluar las necesidades de los empleados y sus familias.</w:t>
      </w:r>
    </w:p>
    <w:p w14:paraId="6CA74002" w14:textId="77777777" w:rsidR="00856C71" w:rsidRPr="004A74CA" w:rsidRDefault="00BE799D">
      <w:pPr>
        <w:numPr>
          <w:ilvl w:val="0"/>
          <w:numId w:val="3"/>
        </w:numPr>
        <w:jc w:val="both"/>
        <w:rPr>
          <w:rFonts w:ascii="Arial" w:eastAsia="Arial" w:hAnsi="Arial" w:cs="Arial"/>
        </w:rPr>
      </w:pPr>
      <w:r w:rsidRPr="004A74CA">
        <w:rPr>
          <w:rFonts w:ascii="Arial" w:eastAsia="Arial" w:hAnsi="Arial" w:cs="Arial"/>
          <w:b/>
        </w:rPr>
        <w:t>Diseño de programas</w:t>
      </w:r>
      <w:r w:rsidRPr="004A74CA">
        <w:rPr>
          <w:rFonts w:ascii="Arial" w:eastAsia="Arial" w:hAnsi="Arial" w:cs="Arial"/>
        </w:rPr>
        <w:t>: Crear programas y proyectos que cubran las necesidades detectadas.</w:t>
      </w:r>
    </w:p>
    <w:p w14:paraId="674F7014" w14:textId="77777777" w:rsidR="00856C71" w:rsidRPr="004A74CA" w:rsidRDefault="00BE799D">
      <w:pPr>
        <w:numPr>
          <w:ilvl w:val="0"/>
          <w:numId w:val="3"/>
        </w:numPr>
        <w:jc w:val="both"/>
        <w:rPr>
          <w:rFonts w:ascii="Arial" w:eastAsia="Arial" w:hAnsi="Arial" w:cs="Arial"/>
        </w:rPr>
      </w:pPr>
      <w:r w:rsidRPr="004A74CA">
        <w:rPr>
          <w:rFonts w:ascii="Arial" w:eastAsia="Arial" w:hAnsi="Arial" w:cs="Arial"/>
          <w:b/>
        </w:rPr>
        <w:t>Ejecución de programas</w:t>
      </w:r>
      <w:r w:rsidRPr="004A74CA">
        <w:rPr>
          <w:rFonts w:ascii="Arial" w:eastAsia="Arial" w:hAnsi="Arial" w:cs="Arial"/>
        </w:rPr>
        <w:t>: Implementar los programas directamente o mediante contratación.</w:t>
      </w:r>
    </w:p>
    <w:p w14:paraId="6D8BAA12" w14:textId="594841FA" w:rsidR="00856C71" w:rsidRDefault="00BE799D">
      <w:pPr>
        <w:numPr>
          <w:ilvl w:val="0"/>
          <w:numId w:val="3"/>
        </w:numPr>
        <w:spacing w:after="280"/>
        <w:jc w:val="both"/>
        <w:rPr>
          <w:rFonts w:ascii="Arial" w:eastAsia="Arial" w:hAnsi="Arial" w:cs="Arial"/>
        </w:rPr>
      </w:pPr>
      <w:r w:rsidRPr="004A74CA">
        <w:rPr>
          <w:rFonts w:ascii="Arial" w:eastAsia="Arial" w:hAnsi="Arial" w:cs="Arial"/>
          <w:b/>
        </w:rPr>
        <w:lastRenderedPageBreak/>
        <w:t>Evaluación y seguimiento</w:t>
      </w:r>
      <w:r w:rsidRPr="004A74CA">
        <w:rPr>
          <w:rFonts w:ascii="Arial" w:eastAsia="Arial" w:hAnsi="Arial" w:cs="Arial"/>
        </w:rPr>
        <w:t>: Verificar la eficacia de los programas y decidir sobre su modificación o continuidad.</w:t>
      </w:r>
    </w:p>
    <w:p w14:paraId="4417F90C" w14:textId="77777777" w:rsidR="00D02029" w:rsidRPr="004A74CA" w:rsidRDefault="00D02029" w:rsidP="00D02029">
      <w:pPr>
        <w:spacing w:after="280"/>
        <w:ind w:left="720"/>
        <w:jc w:val="both"/>
        <w:rPr>
          <w:rFonts w:ascii="Arial" w:eastAsia="Arial" w:hAnsi="Arial" w:cs="Arial"/>
        </w:rPr>
      </w:pPr>
    </w:p>
    <w:p w14:paraId="22086994" w14:textId="77777777"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t>RESPONSABLES</w:t>
      </w:r>
    </w:p>
    <w:p w14:paraId="37C7221E" w14:textId="77777777" w:rsidR="00856C71" w:rsidRPr="004A74CA" w:rsidRDefault="00BE799D">
      <w:pPr>
        <w:spacing w:before="280" w:after="280"/>
        <w:jc w:val="both"/>
        <w:rPr>
          <w:rFonts w:ascii="Arial" w:eastAsia="Arial" w:hAnsi="Arial" w:cs="Arial"/>
        </w:rPr>
      </w:pPr>
      <w:r w:rsidRPr="004A74CA">
        <w:rPr>
          <w:rFonts w:ascii="Arial" w:eastAsia="Arial" w:hAnsi="Arial" w:cs="Arial"/>
        </w:rPr>
        <w:t>La Secretaría General, con funciones de personal, será responsable de la identificación, consolidación y análisis de necesidades de bienestar de los funcionarios y sus familias, y de realizar el seguimiento y evaluación del programa con el acompañamiento de la comisión de personal.</w:t>
      </w:r>
    </w:p>
    <w:p w14:paraId="6D749A15" w14:textId="77777777"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t>INDICADORES DE GESTIÓN</w:t>
      </w:r>
    </w:p>
    <w:tbl>
      <w:tblPr>
        <w:tblStyle w:val="a"/>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7"/>
        <w:gridCol w:w="2760"/>
        <w:gridCol w:w="2033"/>
        <w:gridCol w:w="2171"/>
      </w:tblGrid>
      <w:tr w:rsidR="00856C71" w:rsidRPr="004A74CA" w14:paraId="56FE8DF6" w14:textId="77777777" w:rsidTr="006B4402">
        <w:tc>
          <w:tcPr>
            <w:tcW w:w="2387" w:type="dxa"/>
            <w:shd w:val="clear" w:color="auto" w:fill="8EAADB" w:themeFill="accent5" w:themeFillTint="99"/>
            <w:vAlign w:val="center"/>
          </w:tcPr>
          <w:p w14:paraId="2D4818E2" w14:textId="77777777" w:rsidR="00856C71" w:rsidRPr="004A74CA" w:rsidRDefault="00BE799D" w:rsidP="006B4402">
            <w:pPr>
              <w:jc w:val="center"/>
              <w:rPr>
                <w:rFonts w:ascii="Arial" w:eastAsia="Arial" w:hAnsi="Arial" w:cs="Arial"/>
                <w:b/>
              </w:rPr>
            </w:pPr>
            <w:r w:rsidRPr="004A74CA">
              <w:rPr>
                <w:rFonts w:ascii="Arial" w:eastAsia="Arial" w:hAnsi="Arial" w:cs="Arial"/>
                <w:b/>
              </w:rPr>
              <w:t>Actividad</w:t>
            </w:r>
          </w:p>
        </w:tc>
        <w:tc>
          <w:tcPr>
            <w:tcW w:w="2760" w:type="dxa"/>
            <w:shd w:val="clear" w:color="auto" w:fill="8EAADB" w:themeFill="accent5" w:themeFillTint="99"/>
            <w:vAlign w:val="center"/>
          </w:tcPr>
          <w:p w14:paraId="41EF5651" w14:textId="77777777" w:rsidR="00856C71" w:rsidRPr="004A74CA" w:rsidRDefault="00BE799D" w:rsidP="006B4402">
            <w:pPr>
              <w:jc w:val="center"/>
              <w:rPr>
                <w:rFonts w:ascii="Arial" w:eastAsia="Arial" w:hAnsi="Arial" w:cs="Arial"/>
                <w:b/>
              </w:rPr>
            </w:pPr>
            <w:r w:rsidRPr="004A74CA">
              <w:rPr>
                <w:rFonts w:ascii="Arial" w:eastAsia="Arial" w:hAnsi="Arial" w:cs="Arial"/>
                <w:b/>
              </w:rPr>
              <w:t>Indicador</w:t>
            </w:r>
          </w:p>
        </w:tc>
        <w:tc>
          <w:tcPr>
            <w:tcW w:w="2033" w:type="dxa"/>
            <w:shd w:val="clear" w:color="auto" w:fill="8EAADB" w:themeFill="accent5" w:themeFillTint="99"/>
            <w:vAlign w:val="center"/>
          </w:tcPr>
          <w:p w14:paraId="15CF2E74" w14:textId="77777777" w:rsidR="00856C71" w:rsidRPr="004A74CA" w:rsidRDefault="00BE799D" w:rsidP="006B4402">
            <w:pPr>
              <w:jc w:val="center"/>
              <w:rPr>
                <w:rFonts w:ascii="Arial" w:eastAsia="Arial" w:hAnsi="Arial" w:cs="Arial"/>
                <w:b/>
              </w:rPr>
            </w:pPr>
            <w:r w:rsidRPr="004A74CA">
              <w:rPr>
                <w:rFonts w:ascii="Arial" w:eastAsia="Arial" w:hAnsi="Arial" w:cs="Arial"/>
                <w:b/>
              </w:rPr>
              <w:t>Meta</w:t>
            </w:r>
          </w:p>
        </w:tc>
        <w:tc>
          <w:tcPr>
            <w:tcW w:w="2171" w:type="dxa"/>
            <w:shd w:val="clear" w:color="auto" w:fill="8EAADB" w:themeFill="accent5" w:themeFillTint="99"/>
            <w:vAlign w:val="center"/>
          </w:tcPr>
          <w:p w14:paraId="4835E77D" w14:textId="77777777" w:rsidR="00856C71" w:rsidRPr="004A74CA" w:rsidRDefault="00BE799D" w:rsidP="006B4402">
            <w:pPr>
              <w:jc w:val="center"/>
              <w:rPr>
                <w:rFonts w:ascii="Arial" w:eastAsia="Arial" w:hAnsi="Arial" w:cs="Arial"/>
                <w:b/>
              </w:rPr>
            </w:pPr>
            <w:r w:rsidRPr="004A74CA">
              <w:rPr>
                <w:rFonts w:ascii="Arial" w:eastAsia="Arial" w:hAnsi="Arial" w:cs="Arial"/>
                <w:b/>
              </w:rPr>
              <w:t>Frecuencia de Medición</w:t>
            </w:r>
          </w:p>
        </w:tc>
      </w:tr>
      <w:tr w:rsidR="00856C71" w:rsidRPr="004A74CA" w14:paraId="79C18448" w14:textId="77777777" w:rsidTr="006B4402">
        <w:tc>
          <w:tcPr>
            <w:tcW w:w="2387" w:type="dxa"/>
            <w:vAlign w:val="center"/>
          </w:tcPr>
          <w:p w14:paraId="7E98F140" w14:textId="6F68AC9B" w:rsidR="00856C71" w:rsidRPr="004A74CA" w:rsidRDefault="00BE799D" w:rsidP="006B4402">
            <w:pPr>
              <w:jc w:val="center"/>
              <w:rPr>
                <w:rFonts w:ascii="Arial" w:eastAsia="Arial" w:hAnsi="Arial" w:cs="Arial"/>
              </w:rPr>
            </w:pPr>
            <w:r w:rsidRPr="004A74CA">
              <w:rPr>
                <w:rFonts w:ascii="Arial" w:eastAsia="Arial" w:hAnsi="Arial" w:cs="Arial"/>
              </w:rPr>
              <w:t xml:space="preserve">Participación en eventos </w:t>
            </w:r>
            <w:r w:rsidR="006E01C3" w:rsidRPr="004A74CA">
              <w:rPr>
                <w:rFonts w:ascii="Arial" w:eastAsia="Arial" w:hAnsi="Arial" w:cs="Arial"/>
              </w:rPr>
              <w:t>de bienestar</w:t>
            </w:r>
          </w:p>
        </w:tc>
        <w:tc>
          <w:tcPr>
            <w:tcW w:w="2760" w:type="dxa"/>
            <w:vAlign w:val="center"/>
          </w:tcPr>
          <w:p w14:paraId="4C6C311D" w14:textId="3EC832DD" w:rsidR="00856C71" w:rsidRPr="004A74CA" w:rsidRDefault="00BE799D" w:rsidP="006B4402">
            <w:pPr>
              <w:jc w:val="center"/>
              <w:rPr>
                <w:rFonts w:ascii="Arial" w:eastAsia="Arial" w:hAnsi="Arial" w:cs="Arial"/>
              </w:rPr>
            </w:pPr>
            <w:r w:rsidRPr="004A74CA">
              <w:rPr>
                <w:rFonts w:ascii="Arial" w:eastAsia="Arial" w:hAnsi="Arial" w:cs="Arial"/>
              </w:rPr>
              <w:t xml:space="preserve">Porcentaje de empleados que participan en eventos </w:t>
            </w:r>
            <w:r w:rsidR="006E01C3" w:rsidRPr="004A74CA">
              <w:rPr>
                <w:rFonts w:ascii="Arial" w:eastAsia="Arial" w:hAnsi="Arial" w:cs="Arial"/>
              </w:rPr>
              <w:t>de bienestar</w:t>
            </w:r>
          </w:p>
        </w:tc>
        <w:tc>
          <w:tcPr>
            <w:tcW w:w="2033" w:type="dxa"/>
            <w:vAlign w:val="center"/>
          </w:tcPr>
          <w:p w14:paraId="6DA511F4" w14:textId="77777777" w:rsidR="00856C71" w:rsidRPr="004A74CA" w:rsidRDefault="00BE799D" w:rsidP="006B4402">
            <w:pPr>
              <w:jc w:val="center"/>
              <w:rPr>
                <w:rFonts w:ascii="Arial" w:eastAsia="Arial" w:hAnsi="Arial" w:cs="Arial"/>
              </w:rPr>
            </w:pPr>
            <w:r w:rsidRPr="004A74CA">
              <w:rPr>
                <w:rFonts w:ascii="Arial" w:eastAsia="Arial" w:hAnsi="Arial" w:cs="Arial"/>
              </w:rPr>
              <w:t>80% de participación de empleados</w:t>
            </w:r>
          </w:p>
        </w:tc>
        <w:tc>
          <w:tcPr>
            <w:tcW w:w="2171" w:type="dxa"/>
            <w:vAlign w:val="center"/>
          </w:tcPr>
          <w:p w14:paraId="70AEB779" w14:textId="078CE172" w:rsidR="00856C71" w:rsidRPr="004A74CA" w:rsidRDefault="006E01C3" w:rsidP="006B4402">
            <w:pPr>
              <w:jc w:val="center"/>
              <w:rPr>
                <w:rFonts w:ascii="Arial" w:eastAsia="Arial" w:hAnsi="Arial" w:cs="Arial"/>
              </w:rPr>
            </w:pPr>
            <w:r w:rsidRPr="004A74CA">
              <w:rPr>
                <w:rFonts w:ascii="Arial" w:eastAsia="Arial" w:hAnsi="Arial" w:cs="Arial"/>
              </w:rPr>
              <w:t>Anual</w:t>
            </w:r>
          </w:p>
        </w:tc>
      </w:tr>
      <w:tr w:rsidR="00856C71" w:rsidRPr="004A74CA" w14:paraId="2536B257" w14:textId="77777777" w:rsidTr="006B4402">
        <w:tc>
          <w:tcPr>
            <w:tcW w:w="2387" w:type="dxa"/>
            <w:vAlign w:val="center"/>
          </w:tcPr>
          <w:p w14:paraId="0FFCAA95" w14:textId="77777777" w:rsidR="00856C71" w:rsidRPr="004A74CA" w:rsidRDefault="00BE799D" w:rsidP="006B4402">
            <w:pPr>
              <w:jc w:val="center"/>
              <w:rPr>
                <w:rFonts w:ascii="Arial" w:eastAsia="Arial" w:hAnsi="Arial" w:cs="Arial"/>
              </w:rPr>
            </w:pPr>
            <w:r w:rsidRPr="004A74CA">
              <w:rPr>
                <w:rFonts w:ascii="Arial" w:eastAsia="Arial" w:hAnsi="Arial" w:cs="Arial"/>
              </w:rPr>
              <w:t>Satisfacción con las actividades de bienestar</w:t>
            </w:r>
          </w:p>
        </w:tc>
        <w:tc>
          <w:tcPr>
            <w:tcW w:w="2760" w:type="dxa"/>
            <w:vAlign w:val="center"/>
          </w:tcPr>
          <w:p w14:paraId="6B28C34F" w14:textId="77777777" w:rsidR="00856C71" w:rsidRPr="004A74CA" w:rsidRDefault="00BE799D" w:rsidP="006B4402">
            <w:pPr>
              <w:jc w:val="center"/>
              <w:rPr>
                <w:rFonts w:ascii="Arial" w:eastAsia="Arial" w:hAnsi="Arial" w:cs="Arial"/>
              </w:rPr>
            </w:pPr>
            <w:r w:rsidRPr="004A74CA">
              <w:rPr>
                <w:rFonts w:ascii="Arial" w:eastAsia="Arial" w:hAnsi="Arial" w:cs="Arial"/>
              </w:rPr>
              <w:t>Nivel de satisfacción de los empleados con las actividades de bienestar (encuesta)</w:t>
            </w:r>
          </w:p>
        </w:tc>
        <w:tc>
          <w:tcPr>
            <w:tcW w:w="2033" w:type="dxa"/>
            <w:vAlign w:val="center"/>
          </w:tcPr>
          <w:p w14:paraId="15D99BD9" w14:textId="77777777" w:rsidR="00856C71" w:rsidRPr="004A74CA" w:rsidRDefault="00BE799D" w:rsidP="006B4402">
            <w:pPr>
              <w:jc w:val="center"/>
              <w:rPr>
                <w:rFonts w:ascii="Arial" w:eastAsia="Arial" w:hAnsi="Arial" w:cs="Arial"/>
              </w:rPr>
            </w:pPr>
            <w:r w:rsidRPr="004A74CA">
              <w:rPr>
                <w:rFonts w:ascii="Arial" w:eastAsia="Arial" w:hAnsi="Arial" w:cs="Arial"/>
              </w:rPr>
              <w:t>90% de satisfacción</w:t>
            </w:r>
          </w:p>
        </w:tc>
        <w:tc>
          <w:tcPr>
            <w:tcW w:w="2171" w:type="dxa"/>
            <w:vAlign w:val="center"/>
          </w:tcPr>
          <w:p w14:paraId="583C87E8" w14:textId="77777777" w:rsidR="00856C71" w:rsidRPr="004A74CA" w:rsidRDefault="00BE799D" w:rsidP="006B4402">
            <w:pPr>
              <w:jc w:val="center"/>
              <w:rPr>
                <w:rFonts w:ascii="Arial" w:eastAsia="Arial" w:hAnsi="Arial" w:cs="Arial"/>
              </w:rPr>
            </w:pPr>
            <w:r w:rsidRPr="004A74CA">
              <w:rPr>
                <w:rFonts w:ascii="Arial" w:eastAsia="Arial" w:hAnsi="Arial" w:cs="Arial"/>
              </w:rPr>
              <w:t>Anual</w:t>
            </w:r>
          </w:p>
        </w:tc>
      </w:tr>
    </w:tbl>
    <w:p w14:paraId="77A853A0" w14:textId="77777777"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t>CRONOGRAMA DE ACTIVIDADES</w:t>
      </w:r>
    </w:p>
    <w:p w14:paraId="0F9D0C6D" w14:textId="77777777" w:rsidR="00856C71" w:rsidRPr="004A74CA" w:rsidRDefault="00BE799D">
      <w:pPr>
        <w:spacing w:before="280" w:after="280"/>
        <w:jc w:val="both"/>
        <w:rPr>
          <w:rFonts w:ascii="Arial" w:eastAsia="Arial" w:hAnsi="Arial" w:cs="Arial"/>
          <w:b/>
        </w:rPr>
      </w:pPr>
      <w:r w:rsidRPr="004A74CA">
        <w:rPr>
          <w:rFonts w:ascii="Arial" w:eastAsia="Arial" w:hAnsi="Arial" w:cs="Arial"/>
          <w:b/>
        </w:rPr>
        <w:t>EJE 1 - EQUILIBRIO PSICOSOCIAL</w:t>
      </w:r>
    </w:p>
    <w:tbl>
      <w:tblPr>
        <w:tblStyle w:val="a0"/>
        <w:tblW w:w="88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8"/>
        <w:gridCol w:w="5739"/>
      </w:tblGrid>
      <w:tr w:rsidR="006E01C3" w:rsidRPr="004A74CA" w14:paraId="49F574BE" w14:textId="77777777" w:rsidTr="006B4402">
        <w:trPr>
          <w:trHeight w:val="341"/>
          <w:jc w:val="center"/>
        </w:trPr>
        <w:tc>
          <w:tcPr>
            <w:tcW w:w="3108" w:type="dxa"/>
            <w:shd w:val="clear" w:color="auto" w:fill="8EAADB" w:themeFill="accent5" w:themeFillTint="99"/>
            <w:vAlign w:val="center"/>
          </w:tcPr>
          <w:p w14:paraId="16F26946" w14:textId="77777777" w:rsidR="006E01C3" w:rsidRPr="004A74CA" w:rsidRDefault="006E01C3" w:rsidP="006B4402">
            <w:pPr>
              <w:jc w:val="center"/>
              <w:rPr>
                <w:rFonts w:ascii="Arial" w:eastAsia="Arial" w:hAnsi="Arial" w:cs="Arial"/>
                <w:b/>
                <w:sz w:val="22"/>
                <w:szCs w:val="22"/>
              </w:rPr>
            </w:pPr>
            <w:r w:rsidRPr="004A74CA">
              <w:rPr>
                <w:rFonts w:ascii="Arial" w:eastAsia="Arial" w:hAnsi="Arial" w:cs="Arial"/>
                <w:b/>
                <w:sz w:val="22"/>
                <w:szCs w:val="22"/>
              </w:rPr>
              <w:t>Actividad</w:t>
            </w:r>
          </w:p>
        </w:tc>
        <w:tc>
          <w:tcPr>
            <w:tcW w:w="5739" w:type="dxa"/>
            <w:shd w:val="clear" w:color="auto" w:fill="8EAADB" w:themeFill="accent5" w:themeFillTint="99"/>
            <w:vAlign w:val="center"/>
          </w:tcPr>
          <w:p w14:paraId="6CBD5454" w14:textId="77777777" w:rsidR="006E01C3" w:rsidRPr="004A74CA" w:rsidRDefault="006E01C3" w:rsidP="006B4402">
            <w:pPr>
              <w:jc w:val="center"/>
              <w:rPr>
                <w:rFonts w:ascii="Arial" w:eastAsia="Arial" w:hAnsi="Arial" w:cs="Arial"/>
                <w:b/>
                <w:sz w:val="22"/>
                <w:szCs w:val="22"/>
              </w:rPr>
            </w:pPr>
            <w:r w:rsidRPr="004A74CA">
              <w:rPr>
                <w:rFonts w:ascii="Arial" w:eastAsia="Arial" w:hAnsi="Arial" w:cs="Arial"/>
                <w:b/>
                <w:sz w:val="22"/>
                <w:szCs w:val="22"/>
              </w:rPr>
              <w:t>Descripción</w:t>
            </w:r>
          </w:p>
        </w:tc>
      </w:tr>
      <w:tr w:rsidR="006E01C3" w:rsidRPr="004A74CA" w14:paraId="02BA519B" w14:textId="77777777" w:rsidTr="006B4402">
        <w:trPr>
          <w:trHeight w:val="483"/>
          <w:jc w:val="center"/>
        </w:trPr>
        <w:tc>
          <w:tcPr>
            <w:tcW w:w="3108" w:type="dxa"/>
            <w:vAlign w:val="center"/>
          </w:tcPr>
          <w:p w14:paraId="688C883E" w14:textId="77777777" w:rsidR="006E01C3" w:rsidRPr="004A74CA" w:rsidRDefault="006E01C3">
            <w:pPr>
              <w:jc w:val="both"/>
              <w:rPr>
                <w:rFonts w:ascii="Arial" w:eastAsia="Arial" w:hAnsi="Arial" w:cs="Arial"/>
                <w:sz w:val="22"/>
                <w:szCs w:val="22"/>
              </w:rPr>
            </w:pPr>
            <w:r w:rsidRPr="004A74CA">
              <w:rPr>
                <w:rFonts w:ascii="Arial" w:eastAsia="Arial" w:hAnsi="Arial" w:cs="Arial"/>
                <w:sz w:val="22"/>
                <w:szCs w:val="22"/>
              </w:rPr>
              <w:t>Estilo de Vida Saludable</w:t>
            </w:r>
          </w:p>
        </w:tc>
        <w:tc>
          <w:tcPr>
            <w:tcW w:w="5739" w:type="dxa"/>
            <w:vAlign w:val="center"/>
          </w:tcPr>
          <w:p w14:paraId="7253AFF3" w14:textId="0FC46651" w:rsidR="006E01C3" w:rsidRPr="004A74CA" w:rsidRDefault="006E01C3">
            <w:pPr>
              <w:jc w:val="both"/>
              <w:rPr>
                <w:rFonts w:ascii="Arial" w:eastAsia="Arial" w:hAnsi="Arial" w:cs="Arial"/>
                <w:sz w:val="22"/>
                <w:szCs w:val="22"/>
              </w:rPr>
            </w:pPr>
            <w:r w:rsidRPr="004A74CA">
              <w:rPr>
                <w:rFonts w:ascii="Arial" w:eastAsia="Arial" w:hAnsi="Arial" w:cs="Arial"/>
                <w:sz w:val="22"/>
                <w:szCs w:val="22"/>
              </w:rPr>
              <w:t>Programas de estilo de vida saludable y prevención del sedentarismo (semestral)</w:t>
            </w:r>
          </w:p>
        </w:tc>
      </w:tr>
      <w:tr w:rsidR="006E01C3" w:rsidRPr="004A74CA" w14:paraId="503DA178" w14:textId="77777777" w:rsidTr="006B4402">
        <w:trPr>
          <w:trHeight w:val="476"/>
          <w:jc w:val="center"/>
        </w:trPr>
        <w:tc>
          <w:tcPr>
            <w:tcW w:w="3108" w:type="dxa"/>
            <w:vAlign w:val="center"/>
          </w:tcPr>
          <w:p w14:paraId="40D957CA" w14:textId="77777777" w:rsidR="006E01C3" w:rsidRPr="00B83E6A" w:rsidRDefault="006E01C3">
            <w:pPr>
              <w:jc w:val="both"/>
              <w:rPr>
                <w:rFonts w:ascii="Arial" w:eastAsia="Arial" w:hAnsi="Arial" w:cs="Arial"/>
                <w:sz w:val="22"/>
                <w:szCs w:val="22"/>
              </w:rPr>
            </w:pPr>
            <w:r w:rsidRPr="00B83E6A">
              <w:rPr>
                <w:rFonts w:ascii="Arial" w:eastAsia="Arial" w:hAnsi="Arial" w:cs="Arial"/>
                <w:sz w:val="22"/>
                <w:szCs w:val="22"/>
              </w:rPr>
              <w:t>Eventos deportivos</w:t>
            </w:r>
          </w:p>
        </w:tc>
        <w:tc>
          <w:tcPr>
            <w:tcW w:w="5739" w:type="dxa"/>
            <w:vAlign w:val="center"/>
          </w:tcPr>
          <w:p w14:paraId="6D09A7DD" w14:textId="50336387" w:rsidR="006E01C3" w:rsidRPr="00B83E6A" w:rsidRDefault="006E01C3">
            <w:pPr>
              <w:jc w:val="both"/>
              <w:rPr>
                <w:rFonts w:ascii="Arial" w:eastAsia="Arial" w:hAnsi="Arial" w:cs="Arial"/>
                <w:sz w:val="22"/>
                <w:szCs w:val="22"/>
              </w:rPr>
            </w:pPr>
            <w:r w:rsidRPr="00B83E6A">
              <w:rPr>
                <w:rFonts w:ascii="Arial" w:eastAsia="Arial" w:hAnsi="Arial" w:cs="Arial"/>
                <w:sz w:val="22"/>
                <w:szCs w:val="22"/>
              </w:rPr>
              <w:t>Colaboración con la Secretaría de Deporte del municipio, en ecoparques (anual)</w:t>
            </w:r>
          </w:p>
        </w:tc>
      </w:tr>
      <w:tr w:rsidR="006E01C3" w:rsidRPr="004A74CA" w14:paraId="0DFE6D5A" w14:textId="77777777" w:rsidTr="006B4402">
        <w:trPr>
          <w:trHeight w:val="322"/>
          <w:jc w:val="center"/>
        </w:trPr>
        <w:tc>
          <w:tcPr>
            <w:tcW w:w="3108" w:type="dxa"/>
            <w:vAlign w:val="center"/>
          </w:tcPr>
          <w:p w14:paraId="67685714" w14:textId="77777777" w:rsidR="006E01C3" w:rsidRPr="004A74CA" w:rsidRDefault="006E01C3">
            <w:pPr>
              <w:jc w:val="both"/>
              <w:rPr>
                <w:rFonts w:ascii="Arial" w:eastAsia="Arial" w:hAnsi="Arial" w:cs="Arial"/>
                <w:sz w:val="22"/>
                <w:szCs w:val="22"/>
              </w:rPr>
            </w:pPr>
            <w:r w:rsidRPr="004A74CA">
              <w:rPr>
                <w:rFonts w:ascii="Arial" w:eastAsia="Arial" w:hAnsi="Arial" w:cs="Arial"/>
                <w:sz w:val="22"/>
                <w:szCs w:val="22"/>
              </w:rPr>
              <w:t>Bienestar espiritual</w:t>
            </w:r>
          </w:p>
        </w:tc>
        <w:tc>
          <w:tcPr>
            <w:tcW w:w="5739" w:type="dxa"/>
            <w:vAlign w:val="center"/>
          </w:tcPr>
          <w:p w14:paraId="28E175FB" w14:textId="5B72A997" w:rsidR="006E01C3" w:rsidRPr="004A74CA" w:rsidRDefault="006E01C3">
            <w:pPr>
              <w:jc w:val="both"/>
              <w:rPr>
                <w:rFonts w:ascii="Arial" w:eastAsia="Arial" w:hAnsi="Arial" w:cs="Arial"/>
                <w:sz w:val="22"/>
                <w:szCs w:val="22"/>
              </w:rPr>
            </w:pPr>
            <w:r w:rsidRPr="004A74CA">
              <w:rPr>
                <w:rFonts w:ascii="Arial" w:eastAsia="Arial" w:hAnsi="Arial" w:cs="Arial"/>
                <w:sz w:val="22"/>
                <w:szCs w:val="22"/>
              </w:rPr>
              <w:t>Espacios de reflexión a través de rituales de familia y amistad (anual)</w:t>
            </w:r>
          </w:p>
        </w:tc>
      </w:tr>
      <w:tr w:rsidR="006E01C3" w:rsidRPr="004A74CA" w14:paraId="6056D1EC" w14:textId="77777777" w:rsidTr="006B4402">
        <w:trPr>
          <w:trHeight w:val="483"/>
          <w:jc w:val="center"/>
        </w:trPr>
        <w:tc>
          <w:tcPr>
            <w:tcW w:w="3108" w:type="dxa"/>
            <w:vAlign w:val="center"/>
          </w:tcPr>
          <w:p w14:paraId="74B5BDB4" w14:textId="77777777" w:rsidR="006E01C3" w:rsidRPr="004A74CA" w:rsidRDefault="006E01C3">
            <w:pPr>
              <w:jc w:val="both"/>
              <w:rPr>
                <w:rFonts w:ascii="Arial" w:eastAsia="Arial" w:hAnsi="Arial" w:cs="Arial"/>
                <w:sz w:val="22"/>
                <w:szCs w:val="22"/>
              </w:rPr>
            </w:pPr>
            <w:r w:rsidRPr="004A74CA">
              <w:rPr>
                <w:rFonts w:ascii="Arial" w:eastAsia="Arial" w:hAnsi="Arial" w:cs="Arial"/>
                <w:sz w:val="22"/>
                <w:szCs w:val="22"/>
              </w:rPr>
              <w:lastRenderedPageBreak/>
              <w:t>Programa de seguridad social integral</w:t>
            </w:r>
          </w:p>
        </w:tc>
        <w:tc>
          <w:tcPr>
            <w:tcW w:w="5739" w:type="dxa"/>
            <w:vAlign w:val="center"/>
          </w:tcPr>
          <w:p w14:paraId="7B3BA271" w14:textId="77777777" w:rsidR="006E01C3" w:rsidRPr="004A74CA" w:rsidRDefault="006E01C3">
            <w:pPr>
              <w:jc w:val="both"/>
              <w:rPr>
                <w:rFonts w:ascii="Arial" w:eastAsia="Arial" w:hAnsi="Arial" w:cs="Arial"/>
                <w:sz w:val="22"/>
                <w:szCs w:val="22"/>
              </w:rPr>
            </w:pPr>
            <w:r w:rsidRPr="004A74CA">
              <w:rPr>
                <w:rFonts w:ascii="Arial" w:eastAsia="Arial" w:hAnsi="Arial" w:cs="Arial"/>
                <w:sz w:val="22"/>
                <w:szCs w:val="22"/>
              </w:rPr>
              <w:t>Promover planes para adquisición de vivienda (Fondo Nacional del Ahorro y Bancos)</w:t>
            </w:r>
          </w:p>
        </w:tc>
      </w:tr>
      <w:tr w:rsidR="006E01C3" w:rsidRPr="004A74CA" w14:paraId="208BBB49" w14:textId="77777777" w:rsidTr="006B4402">
        <w:trPr>
          <w:trHeight w:val="322"/>
          <w:jc w:val="center"/>
        </w:trPr>
        <w:tc>
          <w:tcPr>
            <w:tcW w:w="3108" w:type="dxa"/>
            <w:vAlign w:val="center"/>
          </w:tcPr>
          <w:p w14:paraId="7DC04025" w14:textId="77777777" w:rsidR="006E01C3" w:rsidRPr="004A74CA" w:rsidRDefault="006E01C3">
            <w:pPr>
              <w:jc w:val="both"/>
              <w:rPr>
                <w:rFonts w:ascii="Arial" w:eastAsia="Arial" w:hAnsi="Arial" w:cs="Arial"/>
                <w:sz w:val="22"/>
                <w:szCs w:val="22"/>
              </w:rPr>
            </w:pPr>
            <w:r w:rsidRPr="004A74CA">
              <w:rPr>
                <w:rFonts w:ascii="Arial" w:eastAsia="Arial" w:hAnsi="Arial" w:cs="Arial"/>
                <w:sz w:val="22"/>
                <w:szCs w:val="22"/>
              </w:rPr>
              <w:t>Talleres de manejo de estrés</w:t>
            </w:r>
          </w:p>
        </w:tc>
        <w:tc>
          <w:tcPr>
            <w:tcW w:w="5739" w:type="dxa"/>
            <w:vAlign w:val="center"/>
          </w:tcPr>
          <w:p w14:paraId="5369BD7B" w14:textId="36843C52" w:rsidR="006E01C3" w:rsidRPr="004A74CA" w:rsidRDefault="006E01C3">
            <w:pPr>
              <w:jc w:val="both"/>
              <w:rPr>
                <w:rFonts w:ascii="Arial" w:eastAsia="Arial" w:hAnsi="Arial" w:cs="Arial"/>
                <w:sz w:val="22"/>
                <w:szCs w:val="22"/>
              </w:rPr>
            </w:pPr>
            <w:r w:rsidRPr="004A74CA">
              <w:rPr>
                <w:rFonts w:ascii="Arial" w:eastAsia="Arial" w:hAnsi="Arial" w:cs="Arial"/>
                <w:sz w:val="22"/>
                <w:szCs w:val="22"/>
              </w:rPr>
              <w:t>Talleres sobre técnicas de relajación y manejo del estrés (semestral)</w:t>
            </w:r>
          </w:p>
        </w:tc>
      </w:tr>
    </w:tbl>
    <w:p w14:paraId="29FB91FD" w14:textId="77777777" w:rsidR="00856C71" w:rsidRPr="004A74CA" w:rsidRDefault="00856C71">
      <w:pPr>
        <w:pStyle w:val="Ttulo4"/>
        <w:rPr>
          <w:sz w:val="22"/>
          <w:szCs w:val="22"/>
        </w:rPr>
      </w:pPr>
    </w:p>
    <w:p w14:paraId="0B8E4499" w14:textId="77777777" w:rsidR="00856C71" w:rsidRPr="006B4402" w:rsidRDefault="00BE799D">
      <w:pPr>
        <w:numPr>
          <w:ilvl w:val="0"/>
          <w:numId w:val="2"/>
        </w:numPr>
        <w:pBdr>
          <w:top w:val="nil"/>
          <w:left w:val="nil"/>
          <w:bottom w:val="nil"/>
          <w:right w:val="nil"/>
          <w:between w:val="nil"/>
        </w:pBdr>
        <w:jc w:val="both"/>
        <w:rPr>
          <w:rFonts w:ascii="Arial" w:eastAsia="Arial" w:hAnsi="Arial" w:cs="Arial"/>
          <w:b/>
          <w:color w:val="000000"/>
        </w:rPr>
      </w:pPr>
      <w:r w:rsidRPr="006B4402">
        <w:rPr>
          <w:rFonts w:ascii="Arial" w:eastAsia="Arial" w:hAnsi="Arial" w:cs="Arial"/>
          <w:b/>
          <w:color w:val="000000"/>
        </w:rPr>
        <w:t>EJE 2 - EQUILIBRIO ENTRE LA VIDA LABORAL Y FAMILIAR</w:t>
      </w:r>
    </w:p>
    <w:p w14:paraId="6BEA4FA9" w14:textId="77777777" w:rsidR="00856C71" w:rsidRPr="004A74CA" w:rsidRDefault="00856C71">
      <w:pPr>
        <w:jc w:val="both"/>
        <w:rPr>
          <w:rFonts w:ascii="Arial" w:eastAsia="Arial" w:hAnsi="Arial" w:cs="Arial"/>
        </w:rPr>
      </w:pPr>
    </w:p>
    <w:tbl>
      <w:tblPr>
        <w:tblW w:w="8848" w:type="dxa"/>
        <w:jc w:val="center"/>
        <w:tblCellMar>
          <w:left w:w="70" w:type="dxa"/>
          <w:right w:w="70" w:type="dxa"/>
        </w:tblCellMar>
        <w:tblLook w:val="04A0" w:firstRow="1" w:lastRow="0" w:firstColumn="1" w:lastColumn="0" w:noHBand="0" w:noVBand="1"/>
      </w:tblPr>
      <w:tblGrid>
        <w:gridCol w:w="3059"/>
        <w:gridCol w:w="5789"/>
      </w:tblGrid>
      <w:tr w:rsidR="006B4402" w:rsidRPr="00C9463C" w14:paraId="580FA498" w14:textId="77777777" w:rsidTr="006B4402">
        <w:trPr>
          <w:trHeight w:val="266"/>
          <w:jc w:val="center"/>
        </w:trPr>
        <w:tc>
          <w:tcPr>
            <w:tcW w:w="305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408DEB7" w14:textId="54E1FDDD" w:rsidR="006B4402" w:rsidRPr="00C9463C" w:rsidRDefault="006B4402" w:rsidP="006B4402">
            <w:pPr>
              <w:jc w:val="center"/>
              <w:rPr>
                <w:rFonts w:ascii="Arial" w:eastAsia="Times New Roman" w:hAnsi="Arial" w:cs="Arial"/>
                <w:color w:val="000000"/>
                <w:lang w:eastAsia="es-CO"/>
              </w:rPr>
            </w:pPr>
            <w:r w:rsidRPr="004A74CA">
              <w:rPr>
                <w:rFonts w:ascii="Arial" w:eastAsia="Arial" w:hAnsi="Arial" w:cs="Arial"/>
                <w:b/>
              </w:rPr>
              <w:t>Actividad</w:t>
            </w:r>
          </w:p>
        </w:tc>
        <w:tc>
          <w:tcPr>
            <w:tcW w:w="5789" w:type="dxa"/>
            <w:tcBorders>
              <w:top w:val="single" w:sz="4" w:space="0" w:color="auto"/>
              <w:left w:val="nil"/>
              <w:bottom w:val="single" w:sz="4" w:space="0" w:color="auto"/>
              <w:right w:val="single" w:sz="4" w:space="0" w:color="auto"/>
            </w:tcBorders>
            <w:shd w:val="clear" w:color="auto" w:fill="8EAADB" w:themeFill="accent5" w:themeFillTint="99"/>
            <w:vAlign w:val="center"/>
          </w:tcPr>
          <w:p w14:paraId="3354D22C" w14:textId="7CD4EC36" w:rsidR="006B4402" w:rsidRPr="00C9463C" w:rsidRDefault="006B4402" w:rsidP="006B4402">
            <w:pPr>
              <w:jc w:val="center"/>
              <w:rPr>
                <w:rFonts w:ascii="Arial" w:eastAsia="Times New Roman" w:hAnsi="Arial" w:cs="Arial"/>
                <w:color w:val="000000"/>
                <w:lang w:eastAsia="es-CO"/>
              </w:rPr>
            </w:pPr>
            <w:r w:rsidRPr="004A74CA">
              <w:rPr>
                <w:rFonts w:ascii="Arial" w:eastAsia="Arial" w:hAnsi="Arial" w:cs="Arial"/>
                <w:b/>
              </w:rPr>
              <w:t>Descripción</w:t>
            </w:r>
          </w:p>
        </w:tc>
      </w:tr>
      <w:tr w:rsidR="006B4402" w:rsidRPr="00C9463C" w14:paraId="1DD9805E" w14:textId="77777777" w:rsidTr="006B4402">
        <w:trPr>
          <w:trHeight w:val="266"/>
          <w:jc w:val="center"/>
        </w:trPr>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14:paraId="3B298FC6" w14:textId="31595655" w:rsidR="006B4402" w:rsidRPr="00C9463C" w:rsidRDefault="006B4402" w:rsidP="006B4402">
            <w:pPr>
              <w:jc w:val="both"/>
              <w:rPr>
                <w:rFonts w:ascii="Arial" w:eastAsia="Arial" w:hAnsi="Arial" w:cs="Arial"/>
                <w:color w:val="000000"/>
                <w:lang w:eastAsia="es-CO"/>
              </w:rPr>
            </w:pPr>
            <w:r w:rsidRPr="00C9463C">
              <w:rPr>
                <w:rFonts w:ascii="Arial" w:eastAsia="Arial" w:hAnsi="Arial" w:cs="Arial"/>
                <w:color w:val="000000"/>
                <w:lang w:eastAsia="es-CO"/>
              </w:rPr>
              <w:t xml:space="preserve">Comparto con mi familia </w:t>
            </w:r>
          </w:p>
        </w:tc>
        <w:tc>
          <w:tcPr>
            <w:tcW w:w="5789" w:type="dxa"/>
            <w:tcBorders>
              <w:top w:val="single" w:sz="4" w:space="0" w:color="auto"/>
              <w:left w:val="nil"/>
              <w:bottom w:val="single" w:sz="4" w:space="0" w:color="auto"/>
              <w:right w:val="single" w:sz="4" w:space="0" w:color="auto"/>
            </w:tcBorders>
            <w:shd w:val="clear" w:color="auto" w:fill="auto"/>
            <w:vAlign w:val="center"/>
          </w:tcPr>
          <w:p w14:paraId="447D8163" w14:textId="38F141DC" w:rsidR="006B4402" w:rsidRPr="00C9463C" w:rsidRDefault="006B4402" w:rsidP="006B4402">
            <w:pPr>
              <w:jc w:val="both"/>
              <w:rPr>
                <w:rFonts w:ascii="Arial" w:eastAsia="Arial" w:hAnsi="Arial" w:cs="Arial"/>
                <w:color w:val="000000"/>
                <w:lang w:eastAsia="es-CO"/>
              </w:rPr>
            </w:pPr>
            <w:r w:rsidRPr="00C9463C">
              <w:rPr>
                <w:rFonts w:ascii="Arial" w:eastAsia="Arial" w:hAnsi="Arial" w:cs="Arial"/>
                <w:color w:val="000000"/>
                <w:lang w:eastAsia="es-CO"/>
              </w:rPr>
              <w:t xml:space="preserve">Un día de integración con la familia (un día </w:t>
            </w:r>
            <w:r w:rsidR="0084511D">
              <w:rPr>
                <w:rFonts w:ascii="Arial" w:eastAsia="Arial" w:hAnsi="Arial" w:cs="Arial"/>
                <w:color w:val="000000"/>
                <w:lang w:eastAsia="es-CO"/>
              </w:rPr>
              <w:t>al año</w:t>
            </w:r>
            <w:r w:rsidRPr="00C9463C">
              <w:rPr>
                <w:rFonts w:ascii="Arial" w:eastAsia="Arial" w:hAnsi="Arial" w:cs="Arial"/>
                <w:color w:val="000000"/>
                <w:lang w:eastAsia="es-CO"/>
              </w:rPr>
              <w:t>)</w:t>
            </w:r>
          </w:p>
        </w:tc>
      </w:tr>
      <w:tr w:rsidR="006B4402" w:rsidRPr="00C9463C" w14:paraId="0DB89FF1" w14:textId="77777777" w:rsidTr="006B4402">
        <w:trPr>
          <w:trHeight w:val="266"/>
          <w:jc w:val="center"/>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6B2A476A" w14:textId="77777777" w:rsidR="006B4402" w:rsidRPr="00C9463C" w:rsidRDefault="006B4402" w:rsidP="006B4402">
            <w:pPr>
              <w:jc w:val="both"/>
              <w:rPr>
                <w:rFonts w:ascii="Arial" w:eastAsia="Times New Roman" w:hAnsi="Arial" w:cs="Arial"/>
                <w:color w:val="000000"/>
                <w:lang w:eastAsia="es-CO"/>
              </w:rPr>
            </w:pPr>
            <w:r w:rsidRPr="00C9463C">
              <w:rPr>
                <w:rFonts w:ascii="Arial" w:eastAsia="Times New Roman" w:hAnsi="Arial" w:cs="Arial"/>
                <w:color w:val="000000"/>
                <w:lang w:eastAsia="es-CO"/>
              </w:rPr>
              <w:t xml:space="preserve">Horarios Flexibles </w:t>
            </w:r>
          </w:p>
        </w:tc>
        <w:tc>
          <w:tcPr>
            <w:tcW w:w="5789" w:type="dxa"/>
            <w:tcBorders>
              <w:top w:val="nil"/>
              <w:left w:val="nil"/>
              <w:bottom w:val="single" w:sz="4" w:space="0" w:color="auto"/>
              <w:right w:val="single" w:sz="4" w:space="0" w:color="auto"/>
            </w:tcBorders>
            <w:shd w:val="clear" w:color="auto" w:fill="auto"/>
            <w:vAlign w:val="center"/>
            <w:hideMark/>
          </w:tcPr>
          <w:p w14:paraId="50029270" w14:textId="6CA1AB56" w:rsidR="006B4402" w:rsidRPr="00C9463C" w:rsidRDefault="0084511D" w:rsidP="006B4402">
            <w:pPr>
              <w:jc w:val="both"/>
              <w:rPr>
                <w:rFonts w:ascii="Arial" w:eastAsia="Times New Roman" w:hAnsi="Arial" w:cs="Arial"/>
                <w:color w:val="000000"/>
                <w:lang w:eastAsia="es-CO"/>
              </w:rPr>
            </w:pPr>
            <w:r w:rsidRPr="0084511D">
              <w:rPr>
                <w:rFonts w:ascii="Arial" w:eastAsia="Times New Roman" w:hAnsi="Arial" w:cs="Arial"/>
                <w:color w:val="000000"/>
                <w:lang w:eastAsia="es-CO"/>
              </w:rPr>
              <w:t>Revisar las solicitudes de horarios flexibles presentadas por los funcionarios y dar viabilidad de ser pertinente</w:t>
            </w:r>
            <w:r>
              <w:rPr>
                <w:rFonts w:ascii="Arial" w:eastAsia="Times New Roman" w:hAnsi="Arial" w:cs="Arial"/>
                <w:color w:val="000000"/>
                <w:lang w:eastAsia="es-CO"/>
              </w:rPr>
              <w:t xml:space="preserve"> (Todo el año)</w:t>
            </w:r>
          </w:p>
        </w:tc>
      </w:tr>
      <w:tr w:rsidR="0084511D" w:rsidRPr="00C9463C" w14:paraId="3EC2703F" w14:textId="77777777" w:rsidTr="006B4402">
        <w:trPr>
          <w:trHeight w:val="533"/>
          <w:jc w:val="center"/>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7EDC9E70" w14:textId="561C414F" w:rsidR="0084511D" w:rsidRPr="00877359" w:rsidRDefault="0084511D" w:rsidP="006B4402">
            <w:pPr>
              <w:jc w:val="both"/>
              <w:rPr>
                <w:rFonts w:ascii="Arial" w:eastAsia="Times New Roman" w:hAnsi="Arial" w:cs="Arial"/>
                <w:color w:val="000000"/>
                <w:highlight w:val="yellow"/>
                <w:lang w:eastAsia="es-CO"/>
              </w:rPr>
            </w:pPr>
            <w:r w:rsidRPr="0084511D">
              <w:rPr>
                <w:rFonts w:ascii="Arial" w:eastAsia="Arial" w:hAnsi="Arial" w:cs="Arial"/>
                <w:color w:val="000000"/>
                <w:lang w:eastAsia="es-CO"/>
              </w:rPr>
              <w:t>Celebraciones fechas especiales</w:t>
            </w:r>
          </w:p>
        </w:tc>
        <w:tc>
          <w:tcPr>
            <w:tcW w:w="5789" w:type="dxa"/>
            <w:tcBorders>
              <w:top w:val="nil"/>
              <w:left w:val="nil"/>
              <w:bottom w:val="single" w:sz="4" w:space="0" w:color="auto"/>
              <w:right w:val="single" w:sz="4" w:space="0" w:color="auto"/>
            </w:tcBorders>
            <w:shd w:val="clear" w:color="auto" w:fill="auto"/>
            <w:vAlign w:val="center"/>
            <w:hideMark/>
          </w:tcPr>
          <w:p w14:paraId="70B7303C" w14:textId="37EB2185" w:rsidR="0084511D" w:rsidRPr="0084511D" w:rsidRDefault="0084511D" w:rsidP="006B4402">
            <w:pPr>
              <w:jc w:val="both"/>
              <w:rPr>
                <w:rFonts w:ascii="Arial" w:eastAsia="Times New Roman" w:hAnsi="Arial" w:cs="Arial"/>
                <w:color w:val="000000"/>
                <w:lang w:eastAsia="es-CO"/>
              </w:rPr>
            </w:pPr>
            <w:r w:rsidRPr="0084511D">
              <w:rPr>
                <w:rFonts w:ascii="Arial" w:eastAsia="Arial" w:hAnsi="Arial" w:cs="Arial"/>
                <w:color w:val="000000"/>
                <w:lang w:eastAsia="es-CO"/>
              </w:rPr>
              <w:t>Celebrar cumpleaños, profesiones, Día Internacional de la Mujer, Día del Hombre, Día de la Madre, Día del Padre, Día del Servidor Público, Halloween, Amor y Amistad y Navidad</w:t>
            </w:r>
            <w:r>
              <w:rPr>
                <w:rFonts w:ascii="Arial" w:eastAsia="Arial" w:hAnsi="Arial" w:cs="Arial"/>
                <w:color w:val="000000"/>
                <w:lang w:eastAsia="es-CO"/>
              </w:rPr>
              <w:t xml:space="preserve"> (Todo el Año)</w:t>
            </w:r>
          </w:p>
        </w:tc>
      </w:tr>
    </w:tbl>
    <w:p w14:paraId="4F00A0AC" w14:textId="77777777"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t>EJE 3 - CALIDAD DE VIDA LABORAL</w:t>
      </w:r>
    </w:p>
    <w:tbl>
      <w:tblPr>
        <w:tblStyle w:val="a1"/>
        <w:tblW w:w="88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5850"/>
      </w:tblGrid>
      <w:tr w:rsidR="006E01C3" w:rsidRPr="004A74CA" w14:paraId="674CABFC" w14:textId="77777777" w:rsidTr="006B4402">
        <w:trPr>
          <w:trHeight w:val="247"/>
          <w:jc w:val="center"/>
        </w:trPr>
        <w:tc>
          <w:tcPr>
            <w:tcW w:w="2988" w:type="dxa"/>
            <w:shd w:val="clear" w:color="auto" w:fill="8EAADB" w:themeFill="accent5" w:themeFillTint="99"/>
            <w:vAlign w:val="center"/>
          </w:tcPr>
          <w:p w14:paraId="6620CE09" w14:textId="77777777" w:rsidR="006E01C3" w:rsidRPr="004A74CA" w:rsidRDefault="006E01C3" w:rsidP="006B4402">
            <w:pPr>
              <w:jc w:val="center"/>
              <w:rPr>
                <w:rFonts w:ascii="Arial" w:eastAsia="Arial" w:hAnsi="Arial" w:cs="Arial"/>
                <w:b/>
              </w:rPr>
            </w:pPr>
            <w:r w:rsidRPr="004A74CA">
              <w:rPr>
                <w:rFonts w:ascii="Arial" w:eastAsia="Arial" w:hAnsi="Arial" w:cs="Arial"/>
                <w:b/>
              </w:rPr>
              <w:t>Actividad</w:t>
            </w:r>
          </w:p>
        </w:tc>
        <w:tc>
          <w:tcPr>
            <w:tcW w:w="5850" w:type="dxa"/>
            <w:shd w:val="clear" w:color="auto" w:fill="8EAADB" w:themeFill="accent5" w:themeFillTint="99"/>
            <w:vAlign w:val="center"/>
          </w:tcPr>
          <w:p w14:paraId="138D0A29" w14:textId="77777777" w:rsidR="006E01C3" w:rsidRPr="004A74CA" w:rsidRDefault="006E01C3" w:rsidP="006B4402">
            <w:pPr>
              <w:jc w:val="center"/>
              <w:rPr>
                <w:rFonts w:ascii="Arial" w:eastAsia="Arial" w:hAnsi="Arial" w:cs="Arial"/>
                <w:b/>
              </w:rPr>
            </w:pPr>
            <w:r w:rsidRPr="004A74CA">
              <w:rPr>
                <w:rFonts w:ascii="Arial" w:eastAsia="Arial" w:hAnsi="Arial" w:cs="Arial"/>
                <w:b/>
              </w:rPr>
              <w:t>Descripción</w:t>
            </w:r>
          </w:p>
        </w:tc>
      </w:tr>
      <w:tr w:rsidR="006E01C3" w:rsidRPr="004A74CA" w14:paraId="35E8F0D1" w14:textId="77777777" w:rsidTr="006B4402">
        <w:trPr>
          <w:trHeight w:val="417"/>
          <w:jc w:val="center"/>
        </w:trPr>
        <w:tc>
          <w:tcPr>
            <w:tcW w:w="2988" w:type="dxa"/>
            <w:vAlign w:val="center"/>
          </w:tcPr>
          <w:p w14:paraId="3985EBFF" w14:textId="77777777" w:rsidR="006E01C3" w:rsidRPr="004A74CA" w:rsidRDefault="006E01C3">
            <w:pPr>
              <w:jc w:val="both"/>
              <w:rPr>
                <w:rFonts w:ascii="Arial" w:eastAsia="Arial" w:hAnsi="Arial" w:cs="Arial"/>
              </w:rPr>
            </w:pPr>
            <w:r w:rsidRPr="004A74CA">
              <w:rPr>
                <w:rFonts w:ascii="Arial" w:eastAsia="Arial" w:hAnsi="Arial" w:cs="Arial"/>
              </w:rPr>
              <w:t>Preparación para el cambio y desvinculación laboral</w:t>
            </w:r>
          </w:p>
        </w:tc>
        <w:tc>
          <w:tcPr>
            <w:tcW w:w="5850" w:type="dxa"/>
            <w:vAlign w:val="center"/>
          </w:tcPr>
          <w:p w14:paraId="61BB5AB8" w14:textId="7EEDC2FC" w:rsidR="006E01C3" w:rsidRPr="004A74CA" w:rsidRDefault="006E01C3">
            <w:pPr>
              <w:jc w:val="both"/>
              <w:rPr>
                <w:rFonts w:ascii="Arial" w:eastAsia="Arial" w:hAnsi="Arial" w:cs="Arial"/>
              </w:rPr>
            </w:pPr>
            <w:r w:rsidRPr="004A74CA">
              <w:rPr>
                <w:rFonts w:ascii="Arial" w:eastAsia="Arial" w:hAnsi="Arial" w:cs="Arial"/>
              </w:rPr>
              <w:t>Taller de desvinculación asistida para prepensionados con apoyo de la ARL</w:t>
            </w:r>
            <w:r w:rsidR="007E610F">
              <w:rPr>
                <w:rFonts w:ascii="Arial" w:eastAsia="Arial" w:hAnsi="Arial" w:cs="Arial"/>
              </w:rPr>
              <w:t xml:space="preserve"> (Cuando se presente)</w:t>
            </w:r>
          </w:p>
        </w:tc>
      </w:tr>
      <w:tr w:rsidR="006E01C3" w:rsidRPr="004A74CA" w14:paraId="35E02A3A" w14:textId="77777777" w:rsidTr="006B4402">
        <w:trPr>
          <w:trHeight w:val="495"/>
          <w:jc w:val="center"/>
        </w:trPr>
        <w:tc>
          <w:tcPr>
            <w:tcW w:w="2988" w:type="dxa"/>
            <w:vAlign w:val="center"/>
          </w:tcPr>
          <w:p w14:paraId="446B5E16" w14:textId="72516447" w:rsidR="006E01C3" w:rsidRPr="004A74CA" w:rsidRDefault="006E01C3">
            <w:pPr>
              <w:jc w:val="both"/>
              <w:rPr>
                <w:rFonts w:ascii="Arial" w:eastAsia="Arial" w:hAnsi="Arial" w:cs="Arial"/>
              </w:rPr>
            </w:pPr>
            <w:r w:rsidRPr="004A74CA">
              <w:rPr>
                <w:rFonts w:ascii="Arial" w:eastAsia="Arial" w:hAnsi="Arial" w:cs="Arial"/>
              </w:rPr>
              <w:t>Trabajo</w:t>
            </w:r>
            <w:r w:rsidR="006B4402">
              <w:rPr>
                <w:rFonts w:ascii="Arial" w:eastAsia="Arial" w:hAnsi="Arial" w:cs="Arial"/>
              </w:rPr>
              <w:t>s</w:t>
            </w:r>
            <w:r w:rsidRPr="004A74CA">
              <w:rPr>
                <w:rFonts w:ascii="Arial" w:eastAsia="Arial" w:hAnsi="Arial" w:cs="Arial"/>
              </w:rPr>
              <w:t xml:space="preserve"> compensados</w:t>
            </w:r>
          </w:p>
        </w:tc>
        <w:tc>
          <w:tcPr>
            <w:tcW w:w="5850" w:type="dxa"/>
            <w:vAlign w:val="center"/>
          </w:tcPr>
          <w:p w14:paraId="66055BDD" w14:textId="0E73CE39" w:rsidR="006E01C3" w:rsidRPr="004A74CA" w:rsidRDefault="006E01C3">
            <w:pPr>
              <w:jc w:val="both"/>
              <w:rPr>
                <w:rFonts w:ascii="Arial" w:eastAsia="Arial" w:hAnsi="Arial" w:cs="Arial"/>
              </w:rPr>
            </w:pPr>
            <w:r w:rsidRPr="004A74CA">
              <w:rPr>
                <w:rFonts w:ascii="Arial" w:eastAsia="Arial" w:hAnsi="Arial" w:cs="Arial"/>
              </w:rPr>
              <w:t>Generar políticas para la compensación de tiempo (académicos de posgrado, Semana Santa, Fin de Año, Semana de Feria)</w:t>
            </w:r>
            <w:r w:rsidR="007E610F">
              <w:rPr>
                <w:rFonts w:ascii="Arial" w:eastAsia="Arial" w:hAnsi="Arial" w:cs="Arial"/>
              </w:rPr>
              <w:t xml:space="preserve"> (Todo el año)</w:t>
            </w:r>
          </w:p>
        </w:tc>
      </w:tr>
      <w:tr w:rsidR="006E01C3" w:rsidRPr="004A74CA" w14:paraId="4BBCF2EA" w14:textId="77777777" w:rsidTr="006B4402">
        <w:trPr>
          <w:trHeight w:val="495"/>
          <w:jc w:val="center"/>
        </w:trPr>
        <w:tc>
          <w:tcPr>
            <w:tcW w:w="2988" w:type="dxa"/>
            <w:vAlign w:val="center"/>
          </w:tcPr>
          <w:p w14:paraId="73C0D36D" w14:textId="77777777" w:rsidR="006E01C3" w:rsidRPr="004A74CA" w:rsidRDefault="006E01C3">
            <w:pPr>
              <w:jc w:val="both"/>
              <w:rPr>
                <w:rFonts w:ascii="Arial" w:eastAsia="Arial" w:hAnsi="Arial" w:cs="Arial"/>
              </w:rPr>
            </w:pPr>
            <w:r w:rsidRPr="004A74CA">
              <w:rPr>
                <w:rFonts w:ascii="Arial" w:eastAsia="Arial" w:hAnsi="Arial" w:cs="Arial"/>
              </w:rPr>
              <w:t>Medición del Clima Organizacional</w:t>
            </w:r>
          </w:p>
        </w:tc>
        <w:tc>
          <w:tcPr>
            <w:tcW w:w="5850" w:type="dxa"/>
            <w:vAlign w:val="center"/>
          </w:tcPr>
          <w:p w14:paraId="477BED11" w14:textId="55AC1E25" w:rsidR="006E01C3" w:rsidRPr="004A74CA" w:rsidRDefault="006E01C3">
            <w:pPr>
              <w:jc w:val="both"/>
              <w:rPr>
                <w:rFonts w:ascii="Arial" w:eastAsia="Arial" w:hAnsi="Arial" w:cs="Arial"/>
              </w:rPr>
            </w:pPr>
            <w:r w:rsidRPr="004A74CA">
              <w:rPr>
                <w:rFonts w:ascii="Arial" w:eastAsia="Arial" w:hAnsi="Arial" w:cs="Arial"/>
              </w:rPr>
              <w:t>Seguimiento al plan de acción del diagnóstico de clima organizacional</w:t>
            </w:r>
            <w:r w:rsidR="007E610F">
              <w:rPr>
                <w:rFonts w:ascii="Arial" w:eastAsia="Arial" w:hAnsi="Arial" w:cs="Arial"/>
              </w:rPr>
              <w:t xml:space="preserve"> (septiembre</w:t>
            </w:r>
          </w:p>
        </w:tc>
      </w:tr>
      <w:tr w:rsidR="006E01C3" w:rsidRPr="004A74CA" w14:paraId="0571E4BC" w14:textId="77777777" w:rsidTr="006B4402">
        <w:trPr>
          <w:trHeight w:val="484"/>
          <w:jc w:val="center"/>
        </w:trPr>
        <w:tc>
          <w:tcPr>
            <w:tcW w:w="2988" w:type="dxa"/>
            <w:vAlign w:val="center"/>
          </w:tcPr>
          <w:p w14:paraId="2ABFD1C7" w14:textId="77777777" w:rsidR="006E01C3" w:rsidRPr="007E610F" w:rsidRDefault="006E01C3">
            <w:pPr>
              <w:jc w:val="both"/>
              <w:rPr>
                <w:rFonts w:ascii="Arial" w:eastAsia="Arial" w:hAnsi="Arial" w:cs="Arial"/>
              </w:rPr>
            </w:pPr>
            <w:r w:rsidRPr="007E610F">
              <w:rPr>
                <w:rFonts w:ascii="Arial" w:eastAsia="Arial" w:hAnsi="Arial" w:cs="Arial"/>
              </w:rPr>
              <w:t>Talleres de liderazgo</w:t>
            </w:r>
          </w:p>
        </w:tc>
        <w:tc>
          <w:tcPr>
            <w:tcW w:w="5850" w:type="dxa"/>
            <w:vAlign w:val="center"/>
          </w:tcPr>
          <w:p w14:paraId="1BDF7FCF" w14:textId="2B9431DF" w:rsidR="006E01C3" w:rsidRPr="007E610F" w:rsidRDefault="006E01C3">
            <w:pPr>
              <w:jc w:val="both"/>
              <w:rPr>
                <w:rFonts w:ascii="Arial" w:eastAsia="Arial" w:hAnsi="Arial" w:cs="Arial"/>
              </w:rPr>
            </w:pPr>
            <w:r w:rsidRPr="007E610F">
              <w:rPr>
                <w:rFonts w:ascii="Arial" w:eastAsia="Arial" w:hAnsi="Arial" w:cs="Arial"/>
              </w:rPr>
              <w:t>Capacitación en liderazgo y desarrollo de habilidades</w:t>
            </w:r>
            <w:r w:rsidR="007E610F">
              <w:rPr>
                <w:rFonts w:ascii="Arial" w:eastAsia="Arial" w:hAnsi="Arial" w:cs="Arial"/>
              </w:rPr>
              <w:t>, trabajo en equipo y comunicación asertiva</w:t>
            </w:r>
            <w:r w:rsidRPr="007E610F">
              <w:rPr>
                <w:rFonts w:ascii="Arial" w:eastAsia="Arial" w:hAnsi="Arial" w:cs="Arial"/>
              </w:rPr>
              <w:t xml:space="preserve"> (</w:t>
            </w:r>
            <w:r w:rsidR="007E610F">
              <w:rPr>
                <w:rFonts w:ascii="Arial" w:eastAsia="Arial" w:hAnsi="Arial" w:cs="Arial"/>
              </w:rPr>
              <w:t>anual</w:t>
            </w:r>
            <w:r w:rsidRPr="007E610F">
              <w:rPr>
                <w:rFonts w:ascii="Arial" w:eastAsia="Arial" w:hAnsi="Arial" w:cs="Arial"/>
              </w:rPr>
              <w:t>)</w:t>
            </w:r>
          </w:p>
        </w:tc>
      </w:tr>
    </w:tbl>
    <w:p w14:paraId="580111B5" w14:textId="77777777" w:rsidR="00B63B2E" w:rsidRDefault="00B63B2E" w:rsidP="00B63B2E">
      <w:pPr>
        <w:spacing w:before="280" w:after="280"/>
        <w:jc w:val="both"/>
        <w:rPr>
          <w:rFonts w:ascii="Arial" w:eastAsia="Arial" w:hAnsi="Arial" w:cs="Arial"/>
          <w:b/>
        </w:rPr>
      </w:pPr>
    </w:p>
    <w:p w14:paraId="7D60A6BB" w14:textId="1975D1DF"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lastRenderedPageBreak/>
        <w:t>EJE 4 - ESTÍMULOS INCENTIVOS PECUNIARIOS Y NO PECUNIARIOS</w:t>
      </w:r>
    </w:p>
    <w:tbl>
      <w:tblPr>
        <w:tblStyle w:val="a2"/>
        <w:tblW w:w="8870"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410"/>
        <w:gridCol w:w="5460"/>
      </w:tblGrid>
      <w:tr w:rsidR="006E01C3" w:rsidRPr="004A74CA" w14:paraId="2340BB7B" w14:textId="77777777" w:rsidTr="006B4402">
        <w:trPr>
          <w:cnfStyle w:val="100000000000" w:firstRow="1" w:lastRow="0" w:firstColumn="0" w:lastColumn="0" w:oddVBand="0" w:evenVBand="0" w:oddHBand="0"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3410" w:type="dxa"/>
            <w:shd w:val="clear" w:color="auto" w:fill="8EAADB" w:themeFill="accent5" w:themeFillTint="99"/>
            <w:vAlign w:val="center"/>
          </w:tcPr>
          <w:p w14:paraId="7FE95B1A" w14:textId="77777777" w:rsidR="006E01C3" w:rsidRPr="004A74CA" w:rsidRDefault="006E01C3" w:rsidP="006B4402">
            <w:pPr>
              <w:jc w:val="center"/>
              <w:rPr>
                <w:rFonts w:ascii="Arial" w:eastAsia="Arial" w:hAnsi="Arial" w:cs="Arial"/>
              </w:rPr>
            </w:pPr>
            <w:r w:rsidRPr="004A74CA">
              <w:rPr>
                <w:rFonts w:ascii="Arial" w:eastAsia="Arial" w:hAnsi="Arial" w:cs="Arial"/>
              </w:rPr>
              <w:t>Actividad</w:t>
            </w:r>
          </w:p>
        </w:tc>
        <w:tc>
          <w:tcPr>
            <w:tcW w:w="5460" w:type="dxa"/>
            <w:shd w:val="clear" w:color="auto" w:fill="8EAADB" w:themeFill="accent5" w:themeFillTint="99"/>
            <w:vAlign w:val="center"/>
          </w:tcPr>
          <w:p w14:paraId="3658E85C" w14:textId="77777777" w:rsidR="006E01C3" w:rsidRPr="004A74CA" w:rsidRDefault="006E01C3" w:rsidP="006B440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4A74CA">
              <w:rPr>
                <w:rFonts w:ascii="Arial" w:eastAsia="Arial" w:hAnsi="Arial" w:cs="Arial"/>
              </w:rPr>
              <w:t>Descripción</w:t>
            </w:r>
          </w:p>
        </w:tc>
      </w:tr>
      <w:tr w:rsidR="006E01C3" w:rsidRPr="004A74CA" w14:paraId="4F202FDA" w14:textId="77777777" w:rsidTr="006B4402">
        <w:trPr>
          <w:trHeight w:val="511"/>
          <w:jc w:val="center"/>
        </w:trPr>
        <w:tc>
          <w:tcPr>
            <w:cnfStyle w:val="001000000000" w:firstRow="0" w:lastRow="0" w:firstColumn="1" w:lastColumn="0" w:oddVBand="0" w:evenVBand="0" w:oddHBand="0" w:evenHBand="0" w:firstRowFirstColumn="0" w:firstRowLastColumn="0" w:lastRowFirstColumn="0" w:lastRowLastColumn="0"/>
            <w:tcW w:w="3410" w:type="dxa"/>
            <w:vAlign w:val="center"/>
          </w:tcPr>
          <w:p w14:paraId="1E004190" w14:textId="77777777" w:rsidR="006E01C3" w:rsidRPr="006B4402" w:rsidRDefault="006E01C3">
            <w:pPr>
              <w:jc w:val="both"/>
              <w:rPr>
                <w:rFonts w:ascii="Arial" w:eastAsia="Arial" w:hAnsi="Arial" w:cs="Arial"/>
                <w:b w:val="0"/>
              </w:rPr>
            </w:pPr>
            <w:r w:rsidRPr="006B4402">
              <w:rPr>
                <w:rFonts w:ascii="Arial" w:eastAsia="Arial" w:hAnsi="Arial" w:cs="Arial"/>
                <w:b w:val="0"/>
              </w:rPr>
              <w:t>Uso de la Bicicleta</w:t>
            </w:r>
          </w:p>
        </w:tc>
        <w:tc>
          <w:tcPr>
            <w:tcW w:w="5460" w:type="dxa"/>
            <w:vAlign w:val="center"/>
          </w:tcPr>
          <w:p w14:paraId="0ADFFC66" w14:textId="4640E8D5" w:rsidR="006E01C3" w:rsidRPr="004A74CA" w:rsidRDefault="006E01C3">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A74CA">
              <w:rPr>
                <w:rFonts w:ascii="Arial" w:eastAsia="Arial" w:hAnsi="Arial" w:cs="Arial"/>
              </w:rPr>
              <w:t>Medio día de permiso para funcionarios que cumplan con la normativa</w:t>
            </w:r>
            <w:r w:rsidR="00B63B2E">
              <w:rPr>
                <w:rFonts w:ascii="Arial" w:eastAsia="Arial" w:hAnsi="Arial" w:cs="Arial"/>
              </w:rPr>
              <w:t xml:space="preserve"> (Todo el año)</w:t>
            </w:r>
          </w:p>
        </w:tc>
      </w:tr>
      <w:tr w:rsidR="006E01C3" w:rsidRPr="004A74CA" w14:paraId="2C39392C" w14:textId="77777777" w:rsidTr="006B4402">
        <w:trPr>
          <w:trHeight w:val="518"/>
          <w:jc w:val="center"/>
        </w:trPr>
        <w:tc>
          <w:tcPr>
            <w:cnfStyle w:val="001000000000" w:firstRow="0" w:lastRow="0" w:firstColumn="1" w:lastColumn="0" w:oddVBand="0" w:evenVBand="0" w:oddHBand="0" w:evenHBand="0" w:firstRowFirstColumn="0" w:firstRowLastColumn="0" w:lastRowFirstColumn="0" w:lastRowLastColumn="0"/>
            <w:tcW w:w="3410" w:type="dxa"/>
            <w:vAlign w:val="center"/>
          </w:tcPr>
          <w:p w14:paraId="20D88D19" w14:textId="77777777" w:rsidR="006E01C3" w:rsidRPr="00B63B2E" w:rsidRDefault="006E01C3">
            <w:pPr>
              <w:jc w:val="both"/>
              <w:rPr>
                <w:rFonts w:ascii="Arial" w:eastAsia="Arial" w:hAnsi="Arial" w:cs="Arial"/>
                <w:b w:val="0"/>
              </w:rPr>
            </w:pPr>
            <w:r w:rsidRPr="00B63B2E">
              <w:rPr>
                <w:rFonts w:ascii="Arial" w:eastAsia="Arial" w:hAnsi="Arial" w:cs="Arial"/>
                <w:b w:val="0"/>
              </w:rPr>
              <w:t>Mejor Servidor Público Carrera Administrativa</w:t>
            </w:r>
          </w:p>
        </w:tc>
        <w:tc>
          <w:tcPr>
            <w:tcW w:w="5460" w:type="dxa"/>
            <w:vAlign w:val="center"/>
          </w:tcPr>
          <w:p w14:paraId="2EA9B5D3" w14:textId="4E4F4048" w:rsidR="006E01C3" w:rsidRPr="00B63B2E" w:rsidRDefault="006E01C3">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3B2E">
              <w:rPr>
                <w:rFonts w:ascii="Arial" w:eastAsia="Arial" w:hAnsi="Arial" w:cs="Arial"/>
              </w:rPr>
              <w:t>Incentivo predefinido</w:t>
            </w:r>
            <w:r w:rsidR="00B63B2E">
              <w:rPr>
                <w:rFonts w:ascii="Arial" w:eastAsia="Arial" w:hAnsi="Arial" w:cs="Arial"/>
              </w:rPr>
              <w:t xml:space="preserve"> (octubre)</w:t>
            </w:r>
          </w:p>
        </w:tc>
      </w:tr>
      <w:tr w:rsidR="006E01C3" w:rsidRPr="004A74CA" w14:paraId="6EEE4BA8" w14:textId="77777777" w:rsidTr="006B4402">
        <w:trPr>
          <w:trHeight w:val="518"/>
          <w:jc w:val="center"/>
        </w:trPr>
        <w:tc>
          <w:tcPr>
            <w:cnfStyle w:val="001000000000" w:firstRow="0" w:lastRow="0" w:firstColumn="1" w:lastColumn="0" w:oddVBand="0" w:evenVBand="0" w:oddHBand="0" w:evenHBand="0" w:firstRowFirstColumn="0" w:firstRowLastColumn="0" w:lastRowFirstColumn="0" w:lastRowLastColumn="0"/>
            <w:tcW w:w="3410" w:type="dxa"/>
            <w:vAlign w:val="center"/>
          </w:tcPr>
          <w:p w14:paraId="2A5328FF" w14:textId="77777777" w:rsidR="006E01C3" w:rsidRPr="00B63B2E" w:rsidRDefault="006E01C3">
            <w:pPr>
              <w:jc w:val="both"/>
              <w:rPr>
                <w:rFonts w:ascii="Arial" w:eastAsia="Arial" w:hAnsi="Arial" w:cs="Arial"/>
                <w:b w:val="0"/>
              </w:rPr>
            </w:pPr>
            <w:r w:rsidRPr="00B63B2E">
              <w:rPr>
                <w:rFonts w:ascii="Arial" w:eastAsia="Arial" w:hAnsi="Arial" w:cs="Arial"/>
                <w:b w:val="0"/>
              </w:rPr>
              <w:t>Entrega de incentivos - por valores</w:t>
            </w:r>
          </w:p>
        </w:tc>
        <w:tc>
          <w:tcPr>
            <w:tcW w:w="5460" w:type="dxa"/>
            <w:vAlign w:val="center"/>
          </w:tcPr>
          <w:p w14:paraId="53589A93" w14:textId="4076D6B5" w:rsidR="006E01C3" w:rsidRPr="00B63B2E" w:rsidRDefault="00B63B2E">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3B2E">
              <w:rPr>
                <w:rFonts w:ascii="Arial" w:eastAsia="Arial" w:hAnsi="Arial" w:cs="Arial"/>
              </w:rPr>
              <w:t>Exaltar los valores y habilidades de los funcionarios (Reconocimiento con copia a la hoja de vida)</w:t>
            </w:r>
            <w:r>
              <w:rPr>
                <w:rFonts w:ascii="Arial" w:eastAsia="Arial" w:hAnsi="Arial" w:cs="Arial"/>
              </w:rPr>
              <w:t xml:space="preserve"> (Bimestral)</w:t>
            </w:r>
          </w:p>
        </w:tc>
      </w:tr>
      <w:tr w:rsidR="006E01C3" w:rsidRPr="004A74CA" w14:paraId="24210A07" w14:textId="77777777" w:rsidTr="006B4402">
        <w:trPr>
          <w:trHeight w:val="856"/>
          <w:jc w:val="center"/>
        </w:trPr>
        <w:tc>
          <w:tcPr>
            <w:cnfStyle w:val="001000000000" w:firstRow="0" w:lastRow="0" w:firstColumn="1" w:lastColumn="0" w:oddVBand="0" w:evenVBand="0" w:oddHBand="0" w:evenHBand="0" w:firstRowFirstColumn="0" w:firstRowLastColumn="0" w:lastRowFirstColumn="0" w:lastRowLastColumn="0"/>
            <w:tcW w:w="3410" w:type="dxa"/>
            <w:vAlign w:val="center"/>
          </w:tcPr>
          <w:p w14:paraId="00526CEE" w14:textId="77777777" w:rsidR="006E01C3" w:rsidRPr="006B4402" w:rsidRDefault="006E01C3">
            <w:pPr>
              <w:jc w:val="both"/>
              <w:rPr>
                <w:rFonts w:ascii="Arial" w:eastAsia="Arial" w:hAnsi="Arial" w:cs="Arial"/>
                <w:b w:val="0"/>
              </w:rPr>
            </w:pPr>
            <w:r w:rsidRPr="006B4402">
              <w:rPr>
                <w:rFonts w:ascii="Arial" w:eastAsia="Arial" w:hAnsi="Arial" w:cs="Arial"/>
                <w:b w:val="0"/>
              </w:rPr>
              <w:t>Apoyo a educación formal</w:t>
            </w:r>
          </w:p>
        </w:tc>
        <w:tc>
          <w:tcPr>
            <w:tcW w:w="5460" w:type="dxa"/>
            <w:vAlign w:val="center"/>
          </w:tcPr>
          <w:p w14:paraId="7529A1F3" w14:textId="29FD1028" w:rsidR="006E01C3" w:rsidRPr="004A74CA" w:rsidRDefault="006E01C3">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A74CA">
              <w:rPr>
                <w:rFonts w:ascii="Arial" w:eastAsia="Arial" w:hAnsi="Arial" w:cs="Arial"/>
              </w:rPr>
              <w:t>Apoyo en programas de educación formal para empleados con al menos un año de servicio continuo y nivel sobresaliente en calificación de servicios</w:t>
            </w:r>
            <w:r w:rsidR="00B63B2E">
              <w:rPr>
                <w:rFonts w:ascii="Arial" w:eastAsia="Arial" w:hAnsi="Arial" w:cs="Arial"/>
              </w:rPr>
              <w:t xml:space="preserve"> (Todo el año)</w:t>
            </w:r>
          </w:p>
        </w:tc>
      </w:tr>
    </w:tbl>
    <w:p w14:paraId="48710601" w14:textId="77777777" w:rsidR="00856C71" w:rsidRPr="004A74CA" w:rsidRDefault="00BE799D">
      <w:pPr>
        <w:numPr>
          <w:ilvl w:val="0"/>
          <w:numId w:val="2"/>
        </w:numPr>
        <w:spacing w:before="280" w:after="280"/>
        <w:ind w:left="0" w:firstLine="0"/>
        <w:jc w:val="both"/>
        <w:rPr>
          <w:rFonts w:ascii="Arial" w:eastAsia="Arial" w:hAnsi="Arial" w:cs="Arial"/>
          <w:b/>
        </w:rPr>
      </w:pPr>
      <w:r w:rsidRPr="004A74CA">
        <w:rPr>
          <w:rFonts w:ascii="Arial" w:eastAsia="Arial" w:hAnsi="Arial" w:cs="Arial"/>
          <w:b/>
        </w:rPr>
        <w:t>ASIGNACIÓN DE PRESUPUESTO</w:t>
      </w:r>
      <w:bookmarkStart w:id="1" w:name="_GoBack"/>
      <w:bookmarkEnd w:id="1"/>
    </w:p>
    <w:p w14:paraId="33002BA8" w14:textId="76A5374A" w:rsidR="00856C71" w:rsidRPr="004A74CA" w:rsidRDefault="00BE799D">
      <w:pPr>
        <w:spacing w:before="280" w:after="280"/>
        <w:jc w:val="both"/>
        <w:rPr>
          <w:rFonts w:ascii="Arial" w:eastAsia="Arial" w:hAnsi="Arial" w:cs="Arial"/>
        </w:rPr>
      </w:pPr>
      <w:r w:rsidRPr="004A74CA">
        <w:rPr>
          <w:rFonts w:ascii="Arial" w:eastAsia="Arial" w:hAnsi="Arial" w:cs="Arial"/>
        </w:rPr>
        <w:t>El presupuesto aprobado para la vigencia 202</w:t>
      </w:r>
      <w:r w:rsidR="006B4402">
        <w:rPr>
          <w:rFonts w:ascii="Arial" w:eastAsia="Arial" w:hAnsi="Arial" w:cs="Arial"/>
        </w:rPr>
        <w:t>6</w:t>
      </w:r>
      <w:r w:rsidRPr="004A74CA">
        <w:rPr>
          <w:rFonts w:ascii="Arial" w:eastAsia="Arial" w:hAnsi="Arial" w:cs="Arial"/>
        </w:rPr>
        <w:t xml:space="preserve"> es de </w:t>
      </w:r>
      <w:r w:rsidRPr="00B63B2E">
        <w:rPr>
          <w:rFonts w:ascii="Arial" w:eastAsia="Arial" w:hAnsi="Arial" w:cs="Arial"/>
        </w:rPr>
        <w:t>$</w:t>
      </w:r>
      <w:r w:rsidR="00B63B2E" w:rsidRPr="00B63B2E">
        <w:rPr>
          <w:rFonts w:ascii="Arial" w:eastAsia="Arial" w:hAnsi="Arial" w:cs="Arial"/>
        </w:rPr>
        <w:t>4</w:t>
      </w:r>
      <w:r w:rsidR="0019402A" w:rsidRPr="00B63B2E">
        <w:rPr>
          <w:rFonts w:ascii="Arial" w:eastAsia="Arial" w:hAnsi="Arial" w:cs="Arial"/>
        </w:rPr>
        <w:t>0</w:t>
      </w:r>
      <w:r w:rsidRPr="00B63B2E">
        <w:rPr>
          <w:rFonts w:ascii="Arial" w:eastAsia="Arial" w:hAnsi="Arial" w:cs="Arial"/>
        </w:rPr>
        <w:t>.000.000</w:t>
      </w:r>
      <w:r w:rsidRPr="004A74CA">
        <w:rPr>
          <w:rFonts w:ascii="Arial" w:eastAsia="Arial" w:hAnsi="Arial" w:cs="Arial"/>
        </w:rPr>
        <w:t xml:space="preserve"> para actividades de bienestar social, estímulos e incentivos.</w:t>
      </w:r>
    </w:p>
    <w:p w14:paraId="289796F6" w14:textId="77777777" w:rsidR="00856C71" w:rsidRPr="004A74CA" w:rsidRDefault="00B63B2E">
      <w:pPr>
        <w:jc w:val="both"/>
        <w:rPr>
          <w:rFonts w:ascii="Arial" w:eastAsia="Arial" w:hAnsi="Arial" w:cs="Arial"/>
        </w:rPr>
      </w:pPr>
      <w:r>
        <w:rPr>
          <w:noProof/>
        </w:rPr>
        <w:pict w14:anchorId="0D210C4A">
          <v:rect id="_x0000_i1025" alt="" style="width:441.9pt;height:.05pt;mso-width-percent:0;mso-height-percent:0;mso-width-percent:0;mso-height-percent:0" o:hralign="center" o:hrstd="t" o:hr="t" fillcolor="#a0a0a0" stroked="f"/>
        </w:pict>
      </w:r>
    </w:p>
    <w:p w14:paraId="3114E242" w14:textId="7E24595A" w:rsidR="00D26DD4" w:rsidRPr="004A74CA" w:rsidRDefault="00BE799D" w:rsidP="00D26DD4">
      <w:pPr>
        <w:spacing w:before="120"/>
        <w:jc w:val="both"/>
        <w:rPr>
          <w:rFonts w:ascii="Arial" w:eastAsia="Arial" w:hAnsi="Arial" w:cs="Arial"/>
        </w:rPr>
      </w:pPr>
      <w:r w:rsidRPr="004A74CA">
        <w:rPr>
          <w:rFonts w:ascii="Arial" w:eastAsia="Arial" w:hAnsi="Arial" w:cs="Arial"/>
        </w:rPr>
        <w:br/>
      </w:r>
      <w:r w:rsidR="006B4402" w:rsidRPr="004A74CA">
        <w:rPr>
          <w:rFonts w:ascii="Arial" w:eastAsia="Arial" w:hAnsi="Arial" w:cs="Arial"/>
          <w:b/>
        </w:rPr>
        <w:t>Proyectó</w:t>
      </w:r>
      <w:r w:rsidR="006B4402" w:rsidRPr="004A74CA">
        <w:rPr>
          <w:rFonts w:ascii="Arial" w:eastAsia="Arial" w:hAnsi="Arial" w:cs="Arial"/>
        </w:rPr>
        <w:t>:</w:t>
      </w:r>
      <w:r w:rsidRPr="004A74CA">
        <w:rPr>
          <w:rFonts w:ascii="Arial" w:eastAsia="Arial" w:hAnsi="Arial" w:cs="Arial"/>
        </w:rPr>
        <w:t xml:space="preserve"> Secretaría General</w:t>
      </w:r>
    </w:p>
    <w:p w14:paraId="26DF6B40" w14:textId="77777777" w:rsidR="00D26DD4" w:rsidRPr="004A74CA" w:rsidRDefault="00BE799D" w:rsidP="00D26DD4">
      <w:pPr>
        <w:spacing w:before="120"/>
        <w:jc w:val="both"/>
        <w:rPr>
          <w:rFonts w:ascii="Arial" w:eastAsia="Arial" w:hAnsi="Arial" w:cs="Arial"/>
        </w:rPr>
      </w:pPr>
      <w:r w:rsidRPr="004A74CA">
        <w:rPr>
          <w:rFonts w:ascii="Arial" w:eastAsia="Arial" w:hAnsi="Arial" w:cs="Arial"/>
          <w:b/>
        </w:rPr>
        <w:t>Aprobó</w:t>
      </w:r>
      <w:r w:rsidRPr="004A74CA">
        <w:rPr>
          <w:rFonts w:ascii="Arial" w:eastAsia="Arial" w:hAnsi="Arial" w:cs="Arial"/>
        </w:rPr>
        <w:t>: Comité Institucional de Gestión y Desempeño</w:t>
      </w:r>
    </w:p>
    <w:p w14:paraId="5A87276B" w14:textId="0D467510" w:rsidR="00856C71" w:rsidRPr="004A74CA" w:rsidRDefault="006B4402" w:rsidP="00D26DD4">
      <w:pPr>
        <w:spacing w:before="120"/>
        <w:jc w:val="both"/>
        <w:rPr>
          <w:rFonts w:ascii="Arial" w:eastAsia="Arial" w:hAnsi="Arial" w:cs="Arial"/>
        </w:rPr>
      </w:pPr>
      <w:r>
        <w:rPr>
          <w:rFonts w:ascii="Arial" w:eastAsia="Arial" w:hAnsi="Arial" w:cs="Arial"/>
          <w:b/>
        </w:rPr>
        <w:t xml:space="preserve">Juan Pablo Marín Jaramillo </w:t>
      </w:r>
      <w:r w:rsidR="00BE799D" w:rsidRPr="004A74CA">
        <w:rPr>
          <w:rFonts w:ascii="Arial" w:eastAsia="Arial" w:hAnsi="Arial" w:cs="Arial"/>
        </w:rPr>
        <w:t>- Gerente General</w:t>
      </w:r>
    </w:p>
    <w:p w14:paraId="0E001BBA" w14:textId="77777777" w:rsidR="00856C71" w:rsidRPr="004A74CA" w:rsidRDefault="00856C71" w:rsidP="00D26DD4">
      <w:pPr>
        <w:pStyle w:val="Ttulo1"/>
        <w:keepNext w:val="0"/>
        <w:widowControl w:val="0"/>
        <w:rPr>
          <w:sz w:val="22"/>
          <w:szCs w:val="22"/>
        </w:rPr>
      </w:pPr>
    </w:p>
    <w:sectPr w:rsidR="00856C71" w:rsidRPr="004A74CA" w:rsidSect="006B4402">
      <w:headerReference w:type="default" r:id="rId8"/>
      <w:footerReference w:type="default" r:id="rId9"/>
      <w:pgSz w:w="12240" w:h="15840"/>
      <w:pgMar w:top="2268" w:right="1185" w:bottom="2268" w:left="1701" w:header="34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477E4" w14:textId="77777777" w:rsidR="00585D3F" w:rsidRDefault="00585D3F">
      <w:r>
        <w:separator/>
      </w:r>
    </w:p>
  </w:endnote>
  <w:endnote w:type="continuationSeparator" w:id="0">
    <w:p w14:paraId="5CC2876E" w14:textId="77777777" w:rsidR="00585D3F" w:rsidRDefault="0058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w:altName w:val="Cambri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Extra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D133" w14:textId="77777777" w:rsidR="00856C71" w:rsidRDefault="0019402A">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61312" behindDoc="1" locked="0" layoutInCell="1" hidden="0" allowOverlap="1" wp14:anchorId="76E8AB08" wp14:editId="45A7A6BA">
          <wp:simplePos x="0" y="0"/>
          <wp:positionH relativeFrom="page">
            <wp:align>right</wp:align>
          </wp:positionH>
          <wp:positionV relativeFrom="paragraph">
            <wp:posOffset>-685801</wp:posOffset>
          </wp:positionV>
          <wp:extent cx="7882255" cy="933450"/>
          <wp:effectExtent l="0" t="0" r="4445"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2030"/>
                  <a:stretch>
                    <a:fillRect/>
                  </a:stretch>
                </pic:blipFill>
                <pic:spPr>
                  <a:xfrm>
                    <a:off x="0" y="0"/>
                    <a:ext cx="7882779" cy="933512"/>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D7263" w14:textId="77777777" w:rsidR="00585D3F" w:rsidRDefault="00585D3F">
      <w:r>
        <w:separator/>
      </w:r>
    </w:p>
  </w:footnote>
  <w:footnote w:type="continuationSeparator" w:id="0">
    <w:p w14:paraId="253E515A" w14:textId="77777777" w:rsidR="00585D3F" w:rsidRDefault="0058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13A9" w14:textId="77777777" w:rsidR="00856C71" w:rsidRPr="0019402A" w:rsidRDefault="0019402A" w:rsidP="0019402A">
    <w:pPr>
      <w:rPr>
        <w:rFonts w:ascii="Montserrat ExtraBold" w:eastAsia="Montserrat ExtraBold" w:hAnsi="Montserrat ExtraBold" w:cs="Montserrat ExtraBold"/>
        <w:b/>
        <w:color w:val="767171"/>
        <w:sz w:val="26"/>
        <w:szCs w:val="26"/>
      </w:rPr>
    </w:pPr>
    <w:r>
      <w:rPr>
        <w:noProof/>
        <w:color w:val="000000"/>
      </w:rPr>
      <w:drawing>
        <wp:anchor distT="0" distB="0" distL="114300" distR="114300" simplePos="0" relativeHeight="251659264" behindDoc="0" locked="0" layoutInCell="1" hidden="0" allowOverlap="1" wp14:anchorId="1FA3E878" wp14:editId="7AA2B3E3">
          <wp:simplePos x="0" y="0"/>
          <wp:positionH relativeFrom="page">
            <wp:align>left</wp:align>
          </wp:positionH>
          <wp:positionV relativeFrom="page">
            <wp:posOffset>133847</wp:posOffset>
          </wp:positionV>
          <wp:extent cx="8116936" cy="1008413"/>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6491" b="14485"/>
                  <a:stretch>
                    <a:fillRect/>
                  </a:stretch>
                </pic:blipFill>
                <pic:spPr>
                  <a:xfrm>
                    <a:off x="0" y="0"/>
                    <a:ext cx="8116936" cy="10084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A2A"/>
    <w:multiLevelType w:val="multilevel"/>
    <w:tmpl w:val="8B3CE3F6"/>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3CE97A0C"/>
    <w:multiLevelType w:val="multilevel"/>
    <w:tmpl w:val="EF4A95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3845C3E"/>
    <w:multiLevelType w:val="multilevel"/>
    <w:tmpl w:val="FD289F12"/>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8290113"/>
    <w:multiLevelType w:val="multilevel"/>
    <w:tmpl w:val="D8640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71"/>
    <w:rsid w:val="00115C66"/>
    <w:rsid w:val="00182EC7"/>
    <w:rsid w:val="0019402A"/>
    <w:rsid w:val="004A74CA"/>
    <w:rsid w:val="00585D3F"/>
    <w:rsid w:val="006848D4"/>
    <w:rsid w:val="006B4402"/>
    <w:rsid w:val="006E01C3"/>
    <w:rsid w:val="007E610F"/>
    <w:rsid w:val="0084511D"/>
    <w:rsid w:val="00856C71"/>
    <w:rsid w:val="00877359"/>
    <w:rsid w:val="00890AC7"/>
    <w:rsid w:val="00AE5B31"/>
    <w:rsid w:val="00B63B2E"/>
    <w:rsid w:val="00B83E6A"/>
    <w:rsid w:val="00BE799D"/>
    <w:rsid w:val="00C9463C"/>
    <w:rsid w:val="00D02029"/>
    <w:rsid w:val="00D26DD4"/>
    <w:rsid w:val="00EB1C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C2339B"/>
  <w15:docId w15:val="{AD03244C-112F-9549-98A6-08153ED2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C66"/>
  </w:style>
  <w:style w:type="paragraph" w:styleId="Ttulo1">
    <w:name w:val="heading 1"/>
    <w:basedOn w:val="Normal"/>
    <w:next w:val="Normal"/>
    <w:link w:val="Ttulo1Car"/>
    <w:uiPriority w:val="9"/>
    <w:qFormat/>
    <w:rsid w:val="00115C66"/>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Ttulo2">
    <w:name w:val="heading 2"/>
    <w:basedOn w:val="Normal"/>
    <w:next w:val="Normal"/>
    <w:link w:val="Ttulo2Car"/>
    <w:uiPriority w:val="9"/>
    <w:unhideWhenUsed/>
    <w:qFormat/>
    <w:rsid w:val="00115C6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ar"/>
    <w:uiPriority w:val="9"/>
    <w:unhideWhenUsed/>
    <w:qFormat/>
    <w:rsid w:val="00115C6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ar"/>
    <w:uiPriority w:val="9"/>
    <w:unhideWhenUsed/>
    <w:qFormat/>
    <w:rsid w:val="00115C66"/>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Ttulo5">
    <w:name w:val="heading 5"/>
    <w:basedOn w:val="Normal"/>
    <w:next w:val="Normal"/>
    <w:link w:val="Ttulo5Car"/>
    <w:uiPriority w:val="9"/>
    <w:semiHidden/>
    <w:unhideWhenUsed/>
    <w:qFormat/>
    <w:rsid w:val="00115C6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ar"/>
    <w:uiPriority w:val="9"/>
    <w:semiHidden/>
    <w:unhideWhenUsed/>
    <w:qFormat/>
    <w:rsid w:val="00115C6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ar"/>
    <w:uiPriority w:val="9"/>
    <w:semiHidden/>
    <w:unhideWhenUsed/>
    <w:qFormat/>
    <w:rsid w:val="00115C66"/>
    <w:pPr>
      <w:keepNext/>
      <w:keepLines/>
      <w:spacing w:before="40" w:after="0"/>
      <w:outlineLvl w:val="6"/>
    </w:pPr>
    <w:rPr>
      <w:rFonts w:asciiTheme="majorHAnsi" w:eastAsiaTheme="majorEastAsia" w:hAnsiTheme="majorHAnsi" w:cstheme="majorBidi"/>
      <w:color w:val="1F4E79" w:themeColor="accent1" w:themeShade="80"/>
    </w:rPr>
  </w:style>
  <w:style w:type="paragraph" w:styleId="Ttulo8">
    <w:name w:val="heading 8"/>
    <w:basedOn w:val="Normal"/>
    <w:next w:val="Normal"/>
    <w:link w:val="Ttulo8Car"/>
    <w:uiPriority w:val="9"/>
    <w:semiHidden/>
    <w:unhideWhenUsed/>
    <w:qFormat/>
    <w:rsid w:val="00115C6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ar"/>
    <w:uiPriority w:val="9"/>
    <w:semiHidden/>
    <w:unhideWhenUsed/>
    <w:qFormat/>
    <w:rsid w:val="00115C6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15C66"/>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paragraph" w:styleId="Encabezado">
    <w:name w:val="header"/>
    <w:basedOn w:val="Normal"/>
    <w:link w:val="EncabezadoCar"/>
    <w:uiPriority w:val="99"/>
    <w:unhideWhenUsed/>
    <w:rsid w:val="00DA534E"/>
    <w:pPr>
      <w:tabs>
        <w:tab w:val="center" w:pos="4252"/>
        <w:tab w:val="right" w:pos="8504"/>
      </w:tabs>
    </w:pPr>
  </w:style>
  <w:style w:type="character" w:customStyle="1" w:styleId="EncabezadoCar">
    <w:name w:val="Encabezado Car"/>
    <w:basedOn w:val="Fuentedeprrafopredeter"/>
    <w:link w:val="Encabezado"/>
    <w:uiPriority w:val="99"/>
    <w:rsid w:val="00DA534E"/>
  </w:style>
  <w:style w:type="paragraph" w:styleId="Piedepgina">
    <w:name w:val="footer"/>
    <w:basedOn w:val="Normal"/>
    <w:link w:val="PiedepginaCar"/>
    <w:uiPriority w:val="99"/>
    <w:unhideWhenUsed/>
    <w:rsid w:val="00DA534E"/>
    <w:pPr>
      <w:tabs>
        <w:tab w:val="center" w:pos="4252"/>
        <w:tab w:val="right" w:pos="8504"/>
      </w:tabs>
    </w:pPr>
  </w:style>
  <w:style w:type="character" w:customStyle="1" w:styleId="PiedepginaCar">
    <w:name w:val="Pie de página Car"/>
    <w:basedOn w:val="Fuentedeprrafopredeter"/>
    <w:link w:val="Piedepgina"/>
    <w:uiPriority w:val="99"/>
    <w:rsid w:val="00DA534E"/>
  </w:style>
  <w:style w:type="paragraph" w:styleId="Textodeglobo">
    <w:name w:val="Balloon Text"/>
    <w:basedOn w:val="Normal"/>
    <w:link w:val="TextodegloboCar"/>
    <w:uiPriority w:val="99"/>
    <w:semiHidden/>
    <w:unhideWhenUsed/>
    <w:rsid w:val="00434E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4EB0"/>
    <w:rPr>
      <w:rFonts w:ascii="Segoe UI" w:hAnsi="Segoe UI" w:cs="Segoe UI"/>
      <w:sz w:val="18"/>
      <w:szCs w:val="18"/>
    </w:rPr>
  </w:style>
  <w:style w:type="character" w:customStyle="1" w:styleId="Ttulo1Car">
    <w:name w:val="Título 1 Car"/>
    <w:basedOn w:val="Fuentedeprrafopredeter"/>
    <w:link w:val="Ttulo1"/>
    <w:uiPriority w:val="9"/>
    <w:rsid w:val="00115C66"/>
    <w:rPr>
      <w:rFonts w:asciiTheme="majorHAnsi" w:eastAsiaTheme="majorEastAsia" w:hAnsiTheme="majorHAnsi" w:cstheme="majorBidi"/>
      <w:color w:val="2E74B5" w:themeColor="accent1" w:themeShade="BF"/>
      <w:sz w:val="30"/>
      <w:szCs w:val="30"/>
    </w:rPr>
  </w:style>
  <w:style w:type="character" w:customStyle="1" w:styleId="Ttulo2Car">
    <w:name w:val="Título 2 Car"/>
    <w:basedOn w:val="Fuentedeprrafopredeter"/>
    <w:link w:val="Ttulo2"/>
    <w:uiPriority w:val="9"/>
    <w:rsid w:val="00115C66"/>
    <w:rPr>
      <w:rFonts w:asciiTheme="majorHAnsi" w:eastAsiaTheme="majorEastAsia" w:hAnsiTheme="majorHAnsi" w:cstheme="majorBidi"/>
      <w:color w:val="C45911" w:themeColor="accent2" w:themeShade="BF"/>
      <w:sz w:val="28"/>
      <w:szCs w:val="28"/>
    </w:rPr>
  </w:style>
  <w:style w:type="character" w:customStyle="1" w:styleId="Ttulo3Car">
    <w:name w:val="Título 3 Car"/>
    <w:basedOn w:val="Fuentedeprrafopredeter"/>
    <w:link w:val="Ttulo3"/>
    <w:uiPriority w:val="9"/>
    <w:rsid w:val="00115C66"/>
    <w:rPr>
      <w:rFonts w:asciiTheme="majorHAnsi" w:eastAsiaTheme="majorEastAsia" w:hAnsiTheme="majorHAnsi" w:cstheme="majorBidi"/>
      <w:color w:val="538135" w:themeColor="accent6" w:themeShade="BF"/>
      <w:sz w:val="26"/>
      <w:szCs w:val="26"/>
    </w:rPr>
  </w:style>
  <w:style w:type="character" w:customStyle="1" w:styleId="Ttulo4Car">
    <w:name w:val="Título 4 Car"/>
    <w:basedOn w:val="Fuentedeprrafopredeter"/>
    <w:link w:val="Ttulo4"/>
    <w:uiPriority w:val="9"/>
    <w:rsid w:val="00115C66"/>
    <w:rPr>
      <w:rFonts w:asciiTheme="majorHAnsi" w:eastAsiaTheme="majorEastAsia" w:hAnsiTheme="majorHAnsi" w:cstheme="majorBidi"/>
      <w:i/>
      <w:iCs/>
      <w:color w:val="2F5496" w:themeColor="accent5" w:themeShade="BF"/>
      <w:sz w:val="25"/>
      <w:szCs w:val="25"/>
    </w:rPr>
  </w:style>
  <w:style w:type="character" w:customStyle="1" w:styleId="Ttulo5Car">
    <w:name w:val="Título 5 Car"/>
    <w:basedOn w:val="Fuentedeprrafopredeter"/>
    <w:link w:val="Ttulo5"/>
    <w:uiPriority w:val="9"/>
    <w:semiHidden/>
    <w:rsid w:val="00115C66"/>
    <w:rPr>
      <w:rFonts w:asciiTheme="majorHAnsi" w:eastAsiaTheme="majorEastAsia" w:hAnsiTheme="majorHAnsi" w:cstheme="majorBidi"/>
      <w:i/>
      <w:iCs/>
      <w:color w:val="833C0B" w:themeColor="accent2" w:themeShade="80"/>
      <w:sz w:val="24"/>
      <w:szCs w:val="24"/>
    </w:rPr>
  </w:style>
  <w:style w:type="paragraph" w:styleId="Textoindependiente">
    <w:name w:val="Body Text"/>
    <w:basedOn w:val="Normal"/>
    <w:link w:val="TextoindependienteCar"/>
    <w:rsid w:val="00556947"/>
    <w:pPr>
      <w:suppressAutoHyphens/>
      <w:jc w:val="center"/>
    </w:pPr>
    <w:rPr>
      <w:rFonts w:ascii="Arial" w:eastAsia="Times New Roman" w:hAnsi="Arial" w:cs="Times New Roman"/>
      <w:sz w:val="24"/>
      <w:szCs w:val="24"/>
      <w:lang w:eastAsia="ar-SA"/>
    </w:rPr>
  </w:style>
  <w:style w:type="character" w:customStyle="1" w:styleId="TextoindependienteCar">
    <w:name w:val="Texto independiente Car"/>
    <w:basedOn w:val="Fuentedeprrafopredeter"/>
    <w:link w:val="Textoindependiente"/>
    <w:rsid w:val="00556947"/>
    <w:rPr>
      <w:rFonts w:ascii="Arial" w:eastAsia="Times New Roman" w:hAnsi="Arial" w:cs="Times New Roman"/>
      <w:sz w:val="24"/>
      <w:szCs w:val="24"/>
      <w:lang w:eastAsia="ar-SA"/>
    </w:rPr>
  </w:style>
  <w:style w:type="paragraph" w:styleId="Lista">
    <w:name w:val="List"/>
    <w:basedOn w:val="Textoindependiente"/>
    <w:rsid w:val="00556947"/>
    <w:rPr>
      <w:rFonts w:cs="Tahoma"/>
    </w:rPr>
  </w:style>
  <w:style w:type="paragraph" w:customStyle="1" w:styleId="Textoindependiente31">
    <w:name w:val="Texto independiente 31"/>
    <w:basedOn w:val="Normal"/>
    <w:rsid w:val="00556947"/>
    <w:pPr>
      <w:suppressAutoHyphens/>
    </w:pPr>
    <w:rPr>
      <w:rFonts w:ascii="Abadi MT Condensed" w:eastAsia="Times New Roman" w:hAnsi="Abadi MT Condensed" w:cs="Times New Roman"/>
      <w:sz w:val="28"/>
      <w:szCs w:val="24"/>
      <w:lang w:eastAsia="ar-SA"/>
    </w:rPr>
  </w:style>
  <w:style w:type="paragraph" w:customStyle="1" w:styleId="Contenidodelatabla">
    <w:name w:val="Contenido de la tabla"/>
    <w:basedOn w:val="Normal"/>
    <w:rsid w:val="00556947"/>
    <w:pPr>
      <w:suppressLineNumbers/>
      <w:suppressAutoHyphens/>
    </w:pPr>
    <w:rPr>
      <w:rFonts w:ascii="Times New Roman" w:eastAsia="Times New Roman" w:hAnsi="Times New Roman" w:cs="Times New Roman"/>
      <w:sz w:val="24"/>
      <w:szCs w:val="24"/>
      <w:lang w:eastAsia="ar-SA"/>
    </w:rPr>
  </w:style>
  <w:style w:type="paragraph" w:customStyle="1" w:styleId="Default">
    <w:name w:val="Default"/>
    <w:rsid w:val="00556947"/>
    <w:pPr>
      <w:suppressAutoHyphens/>
      <w:spacing w:line="100" w:lineRule="atLeast"/>
    </w:pPr>
    <w:rPr>
      <w:rFonts w:ascii="Arial" w:eastAsia="SimSun" w:hAnsi="Arial" w:cs="Arial"/>
      <w:color w:val="000000"/>
      <w:kern w:val="1"/>
      <w:sz w:val="24"/>
      <w:szCs w:val="24"/>
      <w:lang w:eastAsia="ar-SA"/>
    </w:rPr>
  </w:style>
  <w:style w:type="paragraph" w:styleId="NormalWeb">
    <w:name w:val="Normal (Web)"/>
    <w:basedOn w:val="Normal"/>
    <w:uiPriority w:val="99"/>
    <w:unhideWhenUsed/>
    <w:rsid w:val="00556947"/>
    <w:pPr>
      <w:spacing w:before="100" w:beforeAutospacing="1" w:after="100" w:afterAutospacing="1"/>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556947"/>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56947"/>
    <w:pPr>
      <w:ind w:left="720"/>
      <w:contextualSpacing/>
    </w:pPr>
  </w:style>
  <w:style w:type="character" w:customStyle="1" w:styleId="PrrafodelistaCar">
    <w:name w:val="Párrafo de lista Car"/>
    <w:link w:val="Prrafodelista"/>
    <w:uiPriority w:val="34"/>
    <w:locked/>
    <w:rsid w:val="00556947"/>
  </w:style>
  <w:style w:type="paragraph" w:styleId="Sinespaciado">
    <w:name w:val="No Spacing"/>
    <w:uiPriority w:val="1"/>
    <w:qFormat/>
    <w:rsid w:val="00115C66"/>
    <w:pPr>
      <w:spacing w:after="0" w:line="240" w:lineRule="auto"/>
    </w:pPr>
  </w:style>
  <w:style w:type="paragraph" w:styleId="Textocomentario">
    <w:name w:val="annotation text"/>
    <w:basedOn w:val="Normal"/>
    <w:link w:val="TextocomentarioCar"/>
    <w:uiPriority w:val="99"/>
    <w:unhideWhenUsed/>
    <w:rsid w:val="00B36D04"/>
    <w:pPr>
      <w:suppressAutoHyphens/>
      <w:spacing w:after="200" w:line="276" w:lineRule="auto"/>
    </w:pPr>
    <w:rPr>
      <w:rFonts w:ascii="Cambria" w:eastAsia="MS Mincho" w:hAnsi="Cambria" w:cs="Times New Roman"/>
      <w:sz w:val="20"/>
      <w:szCs w:val="20"/>
      <w:lang w:eastAsia="ar-SA"/>
    </w:rPr>
  </w:style>
  <w:style w:type="character" w:customStyle="1" w:styleId="TextocomentarioCar">
    <w:name w:val="Texto comentario Car"/>
    <w:basedOn w:val="Fuentedeprrafopredeter"/>
    <w:link w:val="Textocomentario"/>
    <w:uiPriority w:val="99"/>
    <w:rsid w:val="00B36D04"/>
    <w:rPr>
      <w:rFonts w:ascii="Cambria" w:eastAsia="MS Mincho" w:hAnsi="Cambria" w:cs="Times New Roman"/>
      <w:sz w:val="20"/>
      <w:szCs w:val="20"/>
      <w:lang w:eastAsia="ar-SA"/>
    </w:rPr>
  </w:style>
  <w:style w:type="table" w:customStyle="1" w:styleId="Tablaconcuadrcula1">
    <w:name w:val="Tabla con cuadrícula1"/>
    <w:basedOn w:val="Tablanormal"/>
    <w:next w:val="Tablaconcuadrcula"/>
    <w:uiPriority w:val="59"/>
    <w:rsid w:val="005A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C9C"/>
    <w:rPr>
      <w:sz w:val="16"/>
      <w:szCs w:val="16"/>
    </w:rPr>
  </w:style>
  <w:style w:type="paragraph" w:styleId="Asuntodelcomentario">
    <w:name w:val="annotation subject"/>
    <w:basedOn w:val="Textocomentario"/>
    <w:next w:val="Textocomentario"/>
    <w:link w:val="AsuntodelcomentarioCar"/>
    <w:uiPriority w:val="99"/>
    <w:semiHidden/>
    <w:unhideWhenUsed/>
    <w:rsid w:val="00C17C9C"/>
    <w:pPr>
      <w:suppressAutoHyphens w:val="0"/>
      <w:spacing w:after="160" w:line="240" w:lineRule="auto"/>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C17C9C"/>
    <w:rPr>
      <w:rFonts w:ascii="Cambria" w:eastAsia="MS Mincho" w:hAnsi="Cambria" w:cs="Times New Roman"/>
      <w:b/>
      <w:bCs/>
      <w:sz w:val="20"/>
      <w:szCs w:val="20"/>
      <w:lang w:eastAsia="ar-SA"/>
    </w:rPr>
  </w:style>
  <w:style w:type="table" w:styleId="Tablaconcuadrcula1clara">
    <w:name w:val="Grid Table 1 Light"/>
    <w:basedOn w:val="Tablanormal"/>
    <w:uiPriority w:val="46"/>
    <w:rsid w:val="008833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115C66"/>
    <w:rPr>
      <w:b/>
      <w:bCs/>
    </w:rPr>
  </w:style>
  <w:style w:type="table" w:styleId="Tablaconcuadrculaclara">
    <w:name w:val="Grid Table Light"/>
    <w:basedOn w:val="Tablanormal"/>
    <w:uiPriority w:val="40"/>
    <w:rsid w:val="004F22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ulo">
    <w:name w:val="Subtitle"/>
    <w:basedOn w:val="Normal"/>
    <w:next w:val="Normal"/>
    <w:link w:val="SubttuloCar"/>
    <w:uiPriority w:val="11"/>
    <w:qFormat/>
    <w:rsid w:val="00115C66"/>
    <w:pPr>
      <w:numPr>
        <w:ilvl w:val="1"/>
      </w:numPr>
      <w:spacing w:line="240" w:lineRule="auto"/>
    </w:pPr>
    <w:rPr>
      <w:rFonts w:asciiTheme="majorHAnsi" w:eastAsiaTheme="majorEastAsia" w:hAnsiTheme="majorHAnsi" w:cstheme="majorBidi"/>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character" w:customStyle="1" w:styleId="Ttulo6Car">
    <w:name w:val="Título 6 Car"/>
    <w:basedOn w:val="Fuentedeprrafopredeter"/>
    <w:link w:val="Ttulo6"/>
    <w:uiPriority w:val="9"/>
    <w:semiHidden/>
    <w:rsid w:val="00115C66"/>
    <w:rPr>
      <w:rFonts w:asciiTheme="majorHAnsi" w:eastAsiaTheme="majorEastAsia" w:hAnsiTheme="majorHAnsi" w:cstheme="majorBidi"/>
      <w:i/>
      <w:iCs/>
      <w:color w:val="385623" w:themeColor="accent6" w:themeShade="80"/>
      <w:sz w:val="23"/>
      <w:szCs w:val="23"/>
    </w:rPr>
  </w:style>
  <w:style w:type="character" w:customStyle="1" w:styleId="Ttulo7Car">
    <w:name w:val="Título 7 Car"/>
    <w:basedOn w:val="Fuentedeprrafopredeter"/>
    <w:link w:val="Ttulo7"/>
    <w:uiPriority w:val="9"/>
    <w:semiHidden/>
    <w:rsid w:val="00115C66"/>
    <w:rPr>
      <w:rFonts w:asciiTheme="majorHAnsi" w:eastAsiaTheme="majorEastAsia" w:hAnsiTheme="majorHAnsi" w:cstheme="majorBidi"/>
      <w:color w:val="1F4E79" w:themeColor="accent1" w:themeShade="80"/>
    </w:rPr>
  </w:style>
  <w:style w:type="character" w:customStyle="1" w:styleId="Ttulo8Car">
    <w:name w:val="Título 8 Car"/>
    <w:basedOn w:val="Fuentedeprrafopredeter"/>
    <w:link w:val="Ttulo8"/>
    <w:uiPriority w:val="9"/>
    <w:semiHidden/>
    <w:rsid w:val="00115C66"/>
    <w:rPr>
      <w:rFonts w:asciiTheme="majorHAnsi" w:eastAsiaTheme="majorEastAsia" w:hAnsiTheme="majorHAnsi" w:cstheme="majorBidi"/>
      <w:color w:val="833C0B" w:themeColor="accent2" w:themeShade="80"/>
      <w:sz w:val="21"/>
      <w:szCs w:val="21"/>
    </w:rPr>
  </w:style>
  <w:style w:type="character" w:customStyle="1" w:styleId="Ttulo9Car">
    <w:name w:val="Título 9 Car"/>
    <w:basedOn w:val="Fuentedeprrafopredeter"/>
    <w:link w:val="Ttulo9"/>
    <w:uiPriority w:val="9"/>
    <w:semiHidden/>
    <w:rsid w:val="00115C66"/>
    <w:rPr>
      <w:rFonts w:asciiTheme="majorHAnsi" w:eastAsiaTheme="majorEastAsia" w:hAnsiTheme="majorHAnsi" w:cstheme="majorBidi"/>
      <w:color w:val="385623" w:themeColor="accent6" w:themeShade="80"/>
    </w:rPr>
  </w:style>
  <w:style w:type="paragraph" w:styleId="Descripcin">
    <w:name w:val="caption"/>
    <w:basedOn w:val="Normal"/>
    <w:next w:val="Normal"/>
    <w:uiPriority w:val="35"/>
    <w:semiHidden/>
    <w:unhideWhenUsed/>
    <w:qFormat/>
    <w:rsid w:val="00115C66"/>
    <w:pPr>
      <w:spacing w:line="240" w:lineRule="auto"/>
    </w:pPr>
    <w:rPr>
      <w:b/>
      <w:bCs/>
      <w:smallCaps/>
      <w:color w:val="5B9BD5" w:themeColor="accent1"/>
      <w:spacing w:val="6"/>
    </w:rPr>
  </w:style>
  <w:style w:type="character" w:customStyle="1" w:styleId="TtuloCar">
    <w:name w:val="Título Car"/>
    <w:basedOn w:val="Fuentedeprrafopredeter"/>
    <w:link w:val="Ttulo"/>
    <w:uiPriority w:val="10"/>
    <w:rsid w:val="00115C66"/>
    <w:rPr>
      <w:rFonts w:asciiTheme="majorHAnsi" w:eastAsiaTheme="majorEastAsia" w:hAnsiTheme="majorHAnsi" w:cstheme="majorBidi"/>
      <w:color w:val="2E74B5" w:themeColor="accent1" w:themeShade="BF"/>
      <w:spacing w:val="-10"/>
      <w:sz w:val="52"/>
      <w:szCs w:val="52"/>
    </w:rPr>
  </w:style>
  <w:style w:type="character" w:customStyle="1" w:styleId="SubttuloCar">
    <w:name w:val="Subtítulo Car"/>
    <w:basedOn w:val="Fuentedeprrafopredeter"/>
    <w:link w:val="Subttulo"/>
    <w:uiPriority w:val="11"/>
    <w:rsid w:val="00115C66"/>
    <w:rPr>
      <w:rFonts w:asciiTheme="majorHAnsi" w:eastAsiaTheme="majorEastAsia" w:hAnsiTheme="majorHAnsi" w:cstheme="majorBidi"/>
    </w:rPr>
  </w:style>
  <w:style w:type="character" w:styleId="nfasis">
    <w:name w:val="Emphasis"/>
    <w:basedOn w:val="Fuentedeprrafopredeter"/>
    <w:uiPriority w:val="20"/>
    <w:qFormat/>
    <w:rsid w:val="00115C66"/>
    <w:rPr>
      <w:i/>
      <w:iCs/>
    </w:rPr>
  </w:style>
  <w:style w:type="paragraph" w:styleId="Cita">
    <w:name w:val="Quote"/>
    <w:basedOn w:val="Normal"/>
    <w:next w:val="Normal"/>
    <w:link w:val="CitaCar"/>
    <w:uiPriority w:val="29"/>
    <w:qFormat/>
    <w:rsid w:val="00115C66"/>
    <w:pPr>
      <w:spacing w:before="120"/>
      <w:ind w:left="720" w:right="720"/>
      <w:jc w:val="center"/>
    </w:pPr>
    <w:rPr>
      <w:i/>
      <w:iCs/>
    </w:rPr>
  </w:style>
  <w:style w:type="character" w:customStyle="1" w:styleId="CitaCar">
    <w:name w:val="Cita Car"/>
    <w:basedOn w:val="Fuentedeprrafopredeter"/>
    <w:link w:val="Cita"/>
    <w:uiPriority w:val="29"/>
    <w:rsid w:val="00115C66"/>
    <w:rPr>
      <w:i/>
      <w:iCs/>
    </w:rPr>
  </w:style>
  <w:style w:type="paragraph" w:styleId="Citadestacada">
    <w:name w:val="Intense Quote"/>
    <w:basedOn w:val="Normal"/>
    <w:next w:val="Normal"/>
    <w:link w:val="CitadestacadaCar"/>
    <w:uiPriority w:val="30"/>
    <w:qFormat/>
    <w:rsid w:val="00115C66"/>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CitadestacadaCar">
    <w:name w:val="Cita destacada Car"/>
    <w:basedOn w:val="Fuentedeprrafopredeter"/>
    <w:link w:val="Citadestacada"/>
    <w:uiPriority w:val="30"/>
    <w:rsid w:val="00115C66"/>
    <w:rPr>
      <w:rFonts w:asciiTheme="majorHAnsi" w:eastAsiaTheme="majorEastAsia" w:hAnsiTheme="majorHAnsi" w:cstheme="majorBidi"/>
      <w:color w:val="5B9BD5" w:themeColor="accent1"/>
      <w:sz w:val="24"/>
      <w:szCs w:val="24"/>
    </w:rPr>
  </w:style>
  <w:style w:type="character" w:styleId="nfasissutil">
    <w:name w:val="Subtle Emphasis"/>
    <w:basedOn w:val="Fuentedeprrafopredeter"/>
    <w:uiPriority w:val="19"/>
    <w:qFormat/>
    <w:rsid w:val="00115C66"/>
    <w:rPr>
      <w:i/>
      <w:iCs/>
      <w:color w:val="404040" w:themeColor="text1" w:themeTint="BF"/>
    </w:rPr>
  </w:style>
  <w:style w:type="character" w:styleId="nfasisintenso">
    <w:name w:val="Intense Emphasis"/>
    <w:basedOn w:val="Fuentedeprrafopredeter"/>
    <w:uiPriority w:val="21"/>
    <w:qFormat/>
    <w:rsid w:val="00115C66"/>
    <w:rPr>
      <w:b w:val="0"/>
      <w:bCs w:val="0"/>
      <w:i/>
      <w:iCs/>
      <w:color w:val="5B9BD5" w:themeColor="accent1"/>
    </w:rPr>
  </w:style>
  <w:style w:type="character" w:styleId="Referenciasutil">
    <w:name w:val="Subtle Reference"/>
    <w:basedOn w:val="Fuentedeprrafopredeter"/>
    <w:uiPriority w:val="31"/>
    <w:qFormat/>
    <w:rsid w:val="00115C66"/>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115C66"/>
    <w:rPr>
      <w:b/>
      <w:bCs/>
      <w:smallCaps/>
      <w:color w:val="5B9BD5" w:themeColor="accent1"/>
      <w:spacing w:val="5"/>
      <w:u w:val="single"/>
    </w:rPr>
  </w:style>
  <w:style w:type="character" w:styleId="Ttulodellibro">
    <w:name w:val="Book Title"/>
    <w:basedOn w:val="Fuentedeprrafopredeter"/>
    <w:uiPriority w:val="33"/>
    <w:qFormat/>
    <w:rsid w:val="00115C66"/>
    <w:rPr>
      <w:b/>
      <w:bCs/>
      <w:smallCaps/>
    </w:rPr>
  </w:style>
  <w:style w:type="paragraph" w:styleId="TtuloTDC">
    <w:name w:val="TOC Heading"/>
    <w:basedOn w:val="Ttulo1"/>
    <w:next w:val="Normal"/>
    <w:uiPriority w:val="39"/>
    <w:semiHidden/>
    <w:unhideWhenUsed/>
    <w:qFormat/>
    <w:rsid w:val="00115C6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317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fJnU7QJrO491wT197qUToU/ng==">CgMxLjAyCGguZ2pkZ3hzOAByITFrc0JkaTk2V2wtM2RNLWRhZGJ0S0RBbkFlbV9Ubmxzeg==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1048</Words>
  <Characters>5764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DE CULTURA</dc:creator>
  <cp:lastModifiedBy>Maria Eugenia Ceballos Salinas</cp:lastModifiedBy>
  <cp:revision>4</cp:revision>
  <dcterms:created xsi:type="dcterms:W3CDTF">2026-01-14T19:22:00Z</dcterms:created>
  <dcterms:modified xsi:type="dcterms:W3CDTF">2026-01-19T20:05:00Z</dcterms:modified>
</cp:coreProperties>
</file>