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9D91" w14:textId="77777777" w:rsidR="004103D7" w:rsidRDefault="004103D7">
      <w:pPr>
        <w:spacing w:after="0" w:line="240" w:lineRule="auto"/>
        <w:jc w:val="center"/>
        <w:rPr>
          <w:rFonts w:ascii="Arial" w:eastAsia="Arial" w:hAnsi="Arial" w:cs="Arial"/>
          <w:sz w:val="28"/>
          <w:szCs w:val="28"/>
        </w:rPr>
      </w:pPr>
      <w:bookmarkStart w:id="0" w:name="_heading=h.gjdgxs" w:colFirst="0" w:colLast="0"/>
      <w:bookmarkEnd w:id="0"/>
    </w:p>
    <w:p w14:paraId="43CF9D24" w14:textId="77777777" w:rsidR="004103D7" w:rsidRDefault="004103D7">
      <w:pPr>
        <w:spacing w:after="0" w:line="240" w:lineRule="auto"/>
        <w:jc w:val="center"/>
        <w:rPr>
          <w:rFonts w:ascii="Arial" w:eastAsia="Arial" w:hAnsi="Arial" w:cs="Arial"/>
          <w:sz w:val="28"/>
          <w:szCs w:val="28"/>
        </w:rPr>
      </w:pPr>
    </w:p>
    <w:p w14:paraId="0ECC4346" w14:textId="77777777" w:rsidR="004103D7" w:rsidRDefault="004103D7">
      <w:pPr>
        <w:spacing w:after="0" w:line="240" w:lineRule="auto"/>
        <w:jc w:val="center"/>
        <w:rPr>
          <w:rFonts w:ascii="Arial" w:eastAsia="Arial" w:hAnsi="Arial" w:cs="Arial"/>
          <w:sz w:val="28"/>
          <w:szCs w:val="28"/>
        </w:rPr>
      </w:pPr>
    </w:p>
    <w:p w14:paraId="4D3D9C10" w14:textId="77777777" w:rsidR="004103D7" w:rsidRDefault="00146DFF">
      <w:pPr>
        <w:spacing w:after="0" w:line="360" w:lineRule="auto"/>
        <w:jc w:val="center"/>
        <w:rPr>
          <w:rFonts w:ascii="Arial" w:eastAsia="Arial" w:hAnsi="Arial" w:cs="Arial"/>
          <w:b/>
          <w:color w:val="002060"/>
          <w:sz w:val="72"/>
          <w:szCs w:val="72"/>
        </w:rPr>
      </w:pPr>
      <w:bookmarkStart w:id="1" w:name="_Hlk219292601"/>
      <w:r>
        <w:rPr>
          <w:rFonts w:ascii="Arial" w:eastAsia="Arial" w:hAnsi="Arial" w:cs="Arial"/>
          <w:b/>
          <w:color w:val="002060"/>
          <w:sz w:val="72"/>
          <w:szCs w:val="72"/>
        </w:rPr>
        <w:t>PLAN ANUAL DE VACANTES</w:t>
      </w:r>
    </w:p>
    <w:p w14:paraId="4F98DE2A" w14:textId="77777777" w:rsidR="004103D7" w:rsidRDefault="004103D7">
      <w:pPr>
        <w:spacing w:after="0" w:line="360" w:lineRule="auto"/>
        <w:jc w:val="center"/>
        <w:rPr>
          <w:rFonts w:ascii="Arial" w:eastAsia="Arial" w:hAnsi="Arial" w:cs="Arial"/>
          <w:b/>
          <w:color w:val="002060"/>
          <w:sz w:val="96"/>
          <w:szCs w:val="96"/>
        </w:rPr>
      </w:pPr>
    </w:p>
    <w:p w14:paraId="368FCE9F" w14:textId="4900CB82" w:rsidR="004103D7" w:rsidRDefault="00146DFF">
      <w:pPr>
        <w:spacing w:after="0" w:line="360" w:lineRule="auto"/>
        <w:jc w:val="center"/>
        <w:rPr>
          <w:rFonts w:ascii="Arial" w:eastAsia="Arial" w:hAnsi="Arial" w:cs="Arial"/>
          <w:b/>
          <w:color w:val="002060"/>
          <w:sz w:val="72"/>
          <w:szCs w:val="72"/>
        </w:rPr>
      </w:pPr>
      <w:r>
        <w:rPr>
          <w:rFonts w:ascii="Arial" w:eastAsia="Arial" w:hAnsi="Arial" w:cs="Arial"/>
          <w:b/>
          <w:color w:val="002060"/>
          <w:sz w:val="72"/>
          <w:szCs w:val="72"/>
        </w:rPr>
        <w:t>PROMOTORA DE EVENTOS Y TURISMO</w:t>
      </w:r>
      <w:r w:rsidR="00427DF8">
        <w:rPr>
          <w:rFonts w:ascii="Arial" w:eastAsia="Arial" w:hAnsi="Arial" w:cs="Arial"/>
          <w:b/>
          <w:color w:val="002060"/>
          <w:sz w:val="72"/>
          <w:szCs w:val="72"/>
        </w:rPr>
        <w:t xml:space="preserve"> S.A.S</w:t>
      </w:r>
    </w:p>
    <w:p w14:paraId="3E8C1CD5" w14:textId="77777777" w:rsidR="00BD7521" w:rsidRDefault="00BD7521">
      <w:pPr>
        <w:spacing w:after="0" w:line="360" w:lineRule="auto"/>
        <w:jc w:val="center"/>
        <w:rPr>
          <w:rFonts w:ascii="Arial" w:eastAsia="Arial" w:hAnsi="Arial" w:cs="Arial"/>
          <w:b/>
          <w:color w:val="002060"/>
          <w:sz w:val="72"/>
          <w:szCs w:val="72"/>
        </w:rPr>
      </w:pPr>
    </w:p>
    <w:p w14:paraId="6A45749E" w14:textId="3023CAC1" w:rsidR="004103D7" w:rsidRDefault="00146DFF">
      <w:pPr>
        <w:spacing w:after="0" w:line="360" w:lineRule="auto"/>
        <w:jc w:val="center"/>
        <w:rPr>
          <w:rFonts w:ascii="Arial" w:eastAsia="Arial" w:hAnsi="Arial" w:cs="Arial"/>
          <w:sz w:val="28"/>
          <w:szCs w:val="28"/>
        </w:rPr>
      </w:pPr>
      <w:r>
        <w:rPr>
          <w:rFonts w:ascii="Arial" w:eastAsia="Arial" w:hAnsi="Arial" w:cs="Arial"/>
          <w:b/>
          <w:color w:val="002060"/>
          <w:sz w:val="72"/>
          <w:szCs w:val="72"/>
        </w:rPr>
        <w:t>202</w:t>
      </w:r>
      <w:r w:rsidR="00C827EE">
        <w:rPr>
          <w:rFonts w:ascii="Arial" w:eastAsia="Arial" w:hAnsi="Arial" w:cs="Arial"/>
          <w:b/>
          <w:color w:val="002060"/>
          <w:sz w:val="72"/>
          <w:szCs w:val="72"/>
        </w:rPr>
        <w:t>6</w:t>
      </w:r>
    </w:p>
    <w:bookmarkEnd w:id="1"/>
    <w:p w14:paraId="63E1E3EE" w14:textId="63D3A228" w:rsidR="00BD7521" w:rsidRDefault="00BD7521">
      <w:pPr>
        <w:spacing w:after="0" w:line="360" w:lineRule="auto"/>
        <w:jc w:val="center"/>
        <w:rPr>
          <w:rFonts w:ascii="Arial" w:eastAsia="Arial" w:hAnsi="Arial" w:cs="Arial"/>
          <w:b/>
          <w:sz w:val="24"/>
          <w:szCs w:val="24"/>
        </w:rPr>
      </w:pPr>
      <w:r>
        <w:rPr>
          <w:noProof/>
        </w:rPr>
        <w:drawing>
          <wp:anchor distT="114300" distB="114300" distL="114300" distR="114300" simplePos="0" relativeHeight="251658240" behindDoc="1" locked="0" layoutInCell="1" hidden="0" allowOverlap="1" wp14:anchorId="0A3CB935" wp14:editId="0B469C17">
            <wp:simplePos x="0" y="0"/>
            <wp:positionH relativeFrom="column">
              <wp:posOffset>-1231900</wp:posOffset>
            </wp:positionH>
            <wp:positionV relativeFrom="paragraph">
              <wp:posOffset>252094</wp:posOffset>
            </wp:positionV>
            <wp:extent cx="7705725" cy="1171575"/>
            <wp:effectExtent l="0" t="0" r="9525" b="9525"/>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705725" cy="1171575"/>
                    </a:xfrm>
                    <a:prstGeom prst="rect">
                      <a:avLst/>
                    </a:prstGeom>
                    <a:ln/>
                  </pic:spPr>
                </pic:pic>
              </a:graphicData>
            </a:graphic>
            <wp14:sizeRelH relativeFrom="margin">
              <wp14:pctWidth>0</wp14:pctWidth>
            </wp14:sizeRelH>
            <wp14:sizeRelV relativeFrom="margin">
              <wp14:pctHeight>0</wp14:pctHeight>
            </wp14:sizeRelV>
          </wp:anchor>
        </w:drawing>
      </w:r>
    </w:p>
    <w:p w14:paraId="5DAE74F2" w14:textId="03F833A5" w:rsidR="004103D7" w:rsidRDefault="00146DFF">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CONTENIDO</w:t>
      </w:r>
    </w:p>
    <w:p w14:paraId="51AF3B3C" w14:textId="77777777" w:rsidR="00771645" w:rsidRDefault="00771645">
      <w:pPr>
        <w:spacing w:after="0" w:line="360" w:lineRule="auto"/>
        <w:jc w:val="center"/>
        <w:rPr>
          <w:rFonts w:ascii="Arial" w:eastAsia="Arial" w:hAnsi="Arial" w:cs="Arial"/>
          <w:b/>
          <w:sz w:val="24"/>
          <w:szCs w:val="24"/>
        </w:rPr>
      </w:pPr>
    </w:p>
    <w:p w14:paraId="61EB8D09" w14:textId="77777777" w:rsidR="00BD7521" w:rsidRDefault="00BD7521">
      <w:pPr>
        <w:pBdr>
          <w:top w:val="nil"/>
          <w:left w:val="nil"/>
          <w:bottom w:val="nil"/>
          <w:right w:val="nil"/>
          <w:between w:val="nil"/>
        </w:pBdr>
        <w:tabs>
          <w:tab w:val="right" w:pos="8630"/>
        </w:tabs>
        <w:spacing w:after="0" w:line="360" w:lineRule="auto"/>
      </w:pPr>
    </w:p>
    <w:p w14:paraId="0B1D6E93" w14:textId="77777777" w:rsidR="00BD7521" w:rsidRDefault="00BD7521">
      <w:pPr>
        <w:pBdr>
          <w:top w:val="nil"/>
          <w:left w:val="nil"/>
          <w:bottom w:val="nil"/>
          <w:right w:val="nil"/>
          <w:between w:val="nil"/>
        </w:pBdr>
        <w:tabs>
          <w:tab w:val="right" w:pos="8630"/>
        </w:tabs>
        <w:spacing w:after="0" w:line="360" w:lineRule="auto"/>
      </w:pPr>
    </w:p>
    <w:p w14:paraId="08C94CD9" w14:textId="248E88A9" w:rsidR="004103D7" w:rsidRDefault="005554E4">
      <w:pPr>
        <w:pBdr>
          <w:top w:val="nil"/>
          <w:left w:val="nil"/>
          <w:bottom w:val="nil"/>
          <w:right w:val="nil"/>
          <w:between w:val="nil"/>
        </w:pBdr>
        <w:tabs>
          <w:tab w:val="right" w:pos="8630"/>
        </w:tabs>
        <w:spacing w:after="0" w:line="360" w:lineRule="auto"/>
        <w:rPr>
          <w:rFonts w:ascii="Arial" w:eastAsia="Arial" w:hAnsi="Arial" w:cs="Arial"/>
          <w:color w:val="000000"/>
          <w:sz w:val="24"/>
          <w:szCs w:val="24"/>
        </w:rPr>
      </w:pPr>
      <w:hyperlink r:id="rId10">
        <w:r w:rsidR="00146DFF">
          <w:rPr>
            <w:rFonts w:ascii="Arial" w:eastAsia="Arial" w:hAnsi="Arial" w:cs="Arial"/>
            <w:b/>
            <w:color w:val="000000"/>
            <w:sz w:val="24"/>
            <w:szCs w:val="24"/>
          </w:rPr>
          <w:t>1.</w:t>
        </w:r>
      </w:hyperlink>
      <w:hyperlink r:id="rId11">
        <w:r w:rsidR="00146DFF">
          <w:rPr>
            <w:rFonts w:ascii="Arial" w:eastAsia="Arial" w:hAnsi="Arial" w:cs="Arial"/>
            <w:color w:val="000000"/>
            <w:sz w:val="24"/>
            <w:szCs w:val="24"/>
          </w:rPr>
          <w:t xml:space="preserve"> INTRODUCCIÓN</w:t>
        </w:r>
        <w:r w:rsidR="00146DFF">
          <w:rPr>
            <w:rFonts w:ascii="Arial" w:eastAsia="Arial" w:hAnsi="Arial" w:cs="Arial"/>
            <w:color w:val="000000"/>
            <w:sz w:val="24"/>
            <w:szCs w:val="24"/>
          </w:rPr>
          <w:tab/>
          <w:t>3</w:t>
        </w:r>
      </w:hyperlink>
    </w:p>
    <w:p w14:paraId="2D95C7A5" w14:textId="77777777" w:rsidR="004103D7" w:rsidRDefault="00146DFF">
      <w:pPr>
        <w:pBdr>
          <w:top w:val="nil"/>
          <w:left w:val="nil"/>
          <w:bottom w:val="nil"/>
          <w:right w:val="nil"/>
          <w:between w:val="nil"/>
        </w:pBdr>
        <w:tabs>
          <w:tab w:val="right" w:pos="8630"/>
        </w:tabs>
        <w:spacing w:after="0" w:line="360" w:lineRule="auto"/>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 xml:space="preserve"> OBJETIVOS</w:t>
      </w:r>
      <w:hyperlink r:id="rId12">
        <w:r>
          <w:rPr>
            <w:rFonts w:ascii="Arial" w:eastAsia="Arial" w:hAnsi="Arial" w:cs="Arial"/>
            <w:color w:val="000000"/>
            <w:sz w:val="24"/>
            <w:szCs w:val="24"/>
          </w:rPr>
          <w:tab/>
          <w:t>3</w:t>
        </w:r>
      </w:hyperlink>
    </w:p>
    <w:p w14:paraId="6618E23A" w14:textId="77777777" w:rsidR="004103D7" w:rsidRDefault="00146DFF">
      <w:pPr>
        <w:pBdr>
          <w:top w:val="nil"/>
          <w:left w:val="nil"/>
          <w:bottom w:val="nil"/>
          <w:right w:val="nil"/>
          <w:between w:val="nil"/>
        </w:pBdr>
        <w:tabs>
          <w:tab w:val="right" w:pos="8630"/>
        </w:tabs>
        <w:spacing w:after="0" w:line="360" w:lineRule="auto"/>
        <w:ind w:left="284"/>
        <w:rPr>
          <w:rFonts w:ascii="Arial" w:eastAsia="Arial" w:hAnsi="Arial" w:cs="Arial"/>
          <w:color w:val="000000"/>
          <w:sz w:val="24"/>
          <w:szCs w:val="24"/>
        </w:rPr>
      </w:pPr>
      <w:r>
        <w:rPr>
          <w:rFonts w:ascii="Arial" w:eastAsia="Arial" w:hAnsi="Arial" w:cs="Arial"/>
          <w:color w:val="000000"/>
          <w:sz w:val="24"/>
          <w:szCs w:val="24"/>
        </w:rPr>
        <w:t>2.1. Objetivo General</w:t>
      </w:r>
      <w:hyperlink r:id="rId13">
        <w:r>
          <w:rPr>
            <w:rFonts w:ascii="Arial" w:eastAsia="Arial" w:hAnsi="Arial" w:cs="Arial"/>
            <w:color w:val="000000"/>
            <w:sz w:val="24"/>
            <w:szCs w:val="24"/>
          </w:rPr>
          <w:tab/>
        </w:r>
      </w:hyperlink>
      <w:r>
        <w:rPr>
          <w:rFonts w:ascii="Arial" w:eastAsia="Arial" w:hAnsi="Arial" w:cs="Arial"/>
          <w:color w:val="000000"/>
          <w:sz w:val="24"/>
          <w:szCs w:val="24"/>
        </w:rPr>
        <w:t>3</w:t>
      </w:r>
    </w:p>
    <w:p w14:paraId="63ABAA61" w14:textId="77777777" w:rsidR="004103D7" w:rsidRDefault="00146DFF">
      <w:pPr>
        <w:pBdr>
          <w:top w:val="nil"/>
          <w:left w:val="nil"/>
          <w:bottom w:val="nil"/>
          <w:right w:val="nil"/>
          <w:between w:val="nil"/>
        </w:pBdr>
        <w:tabs>
          <w:tab w:val="right" w:pos="8630"/>
        </w:tabs>
        <w:spacing w:after="0" w:line="360" w:lineRule="auto"/>
        <w:ind w:left="284"/>
        <w:rPr>
          <w:rFonts w:ascii="Arial" w:eastAsia="Arial" w:hAnsi="Arial" w:cs="Arial"/>
          <w:color w:val="000000"/>
          <w:sz w:val="24"/>
          <w:szCs w:val="24"/>
        </w:rPr>
      </w:pPr>
      <w:r>
        <w:rPr>
          <w:rFonts w:ascii="Arial" w:eastAsia="Arial" w:hAnsi="Arial" w:cs="Arial"/>
          <w:color w:val="000000"/>
          <w:sz w:val="24"/>
          <w:szCs w:val="24"/>
        </w:rPr>
        <w:t xml:space="preserve">2.2. Objetivos Específicos </w:t>
      </w:r>
      <w:hyperlink r:id="rId14">
        <w:r>
          <w:rPr>
            <w:rFonts w:ascii="Arial" w:eastAsia="Arial" w:hAnsi="Arial" w:cs="Arial"/>
            <w:color w:val="000000"/>
            <w:sz w:val="24"/>
            <w:szCs w:val="24"/>
          </w:rPr>
          <w:tab/>
          <w:t>3</w:t>
        </w:r>
      </w:hyperlink>
    </w:p>
    <w:p w14:paraId="4BB426E0" w14:textId="77777777" w:rsidR="004103D7" w:rsidRDefault="00146DFF">
      <w:pPr>
        <w:pBdr>
          <w:top w:val="nil"/>
          <w:left w:val="nil"/>
          <w:bottom w:val="nil"/>
          <w:right w:val="nil"/>
          <w:between w:val="nil"/>
        </w:pBdr>
        <w:tabs>
          <w:tab w:val="right" w:pos="8630"/>
        </w:tabs>
        <w:spacing w:after="0" w:line="360" w:lineRule="auto"/>
        <w:rPr>
          <w:rFonts w:ascii="Arial" w:eastAsia="Arial" w:hAnsi="Arial" w:cs="Arial"/>
          <w:color w:val="000000"/>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GENERALIDADES</w:t>
      </w:r>
      <w:hyperlink r:id="rId15">
        <w:r>
          <w:rPr>
            <w:rFonts w:ascii="Arial" w:eastAsia="Arial" w:hAnsi="Arial" w:cs="Arial"/>
            <w:color w:val="000000"/>
            <w:sz w:val="24"/>
            <w:szCs w:val="24"/>
          </w:rPr>
          <w:tab/>
          <w:t>4</w:t>
        </w:r>
      </w:hyperlink>
    </w:p>
    <w:p w14:paraId="59443ED5" w14:textId="77777777" w:rsidR="004103D7" w:rsidRDefault="00146DFF">
      <w:pPr>
        <w:pBdr>
          <w:top w:val="nil"/>
          <w:left w:val="nil"/>
          <w:bottom w:val="nil"/>
          <w:right w:val="nil"/>
          <w:between w:val="nil"/>
        </w:pBdr>
        <w:tabs>
          <w:tab w:val="right" w:pos="8630"/>
        </w:tabs>
        <w:spacing w:after="0" w:line="360" w:lineRule="auto"/>
        <w:ind w:left="284"/>
        <w:rPr>
          <w:rFonts w:ascii="Arial" w:eastAsia="Arial" w:hAnsi="Arial" w:cs="Arial"/>
          <w:color w:val="000000"/>
          <w:sz w:val="24"/>
          <w:szCs w:val="24"/>
        </w:rPr>
      </w:pPr>
      <w:r>
        <w:rPr>
          <w:rFonts w:ascii="Arial" w:eastAsia="Arial" w:hAnsi="Arial" w:cs="Arial"/>
          <w:color w:val="000000"/>
          <w:sz w:val="24"/>
          <w:szCs w:val="24"/>
        </w:rPr>
        <w:t>3.1. Definiciones y terminología aplicable</w:t>
      </w:r>
      <w:hyperlink r:id="rId16">
        <w:r>
          <w:rPr>
            <w:rFonts w:ascii="Arial" w:eastAsia="Arial" w:hAnsi="Arial" w:cs="Arial"/>
            <w:color w:val="000000"/>
            <w:sz w:val="24"/>
            <w:szCs w:val="24"/>
          </w:rPr>
          <w:tab/>
        </w:r>
      </w:hyperlink>
      <w:r>
        <w:rPr>
          <w:rFonts w:ascii="Arial" w:eastAsia="Arial" w:hAnsi="Arial" w:cs="Arial"/>
          <w:color w:val="000000"/>
          <w:sz w:val="24"/>
          <w:szCs w:val="24"/>
        </w:rPr>
        <w:t>4</w:t>
      </w:r>
    </w:p>
    <w:p w14:paraId="2A2B5AF4" w14:textId="77777777" w:rsidR="004103D7" w:rsidRDefault="00146DFF">
      <w:pPr>
        <w:pBdr>
          <w:top w:val="nil"/>
          <w:left w:val="nil"/>
          <w:bottom w:val="nil"/>
          <w:right w:val="nil"/>
          <w:between w:val="nil"/>
        </w:pBdr>
        <w:tabs>
          <w:tab w:val="right" w:pos="8630"/>
        </w:tabs>
        <w:spacing w:after="0" w:line="360" w:lineRule="auto"/>
        <w:ind w:left="284"/>
        <w:rPr>
          <w:rFonts w:ascii="Arial" w:eastAsia="Arial" w:hAnsi="Arial" w:cs="Arial"/>
          <w:color w:val="000000"/>
          <w:sz w:val="24"/>
          <w:szCs w:val="24"/>
        </w:rPr>
      </w:pPr>
      <w:r>
        <w:rPr>
          <w:rFonts w:ascii="Arial" w:eastAsia="Arial" w:hAnsi="Arial" w:cs="Arial"/>
          <w:color w:val="000000"/>
          <w:sz w:val="24"/>
          <w:szCs w:val="24"/>
        </w:rPr>
        <w:t>3.2. Contexto normativo</w:t>
      </w:r>
      <w:hyperlink r:id="rId17">
        <w:r>
          <w:rPr>
            <w:rFonts w:ascii="Arial" w:eastAsia="Arial" w:hAnsi="Arial" w:cs="Arial"/>
            <w:color w:val="000000"/>
            <w:sz w:val="24"/>
            <w:szCs w:val="24"/>
          </w:rPr>
          <w:tab/>
        </w:r>
      </w:hyperlink>
      <w:r>
        <w:rPr>
          <w:rFonts w:ascii="Arial" w:eastAsia="Arial" w:hAnsi="Arial" w:cs="Arial"/>
          <w:color w:val="000000"/>
          <w:sz w:val="24"/>
          <w:szCs w:val="24"/>
        </w:rPr>
        <w:t>4</w:t>
      </w:r>
    </w:p>
    <w:p w14:paraId="5C4D19DB" w14:textId="77777777" w:rsidR="004103D7" w:rsidRDefault="00146DFF">
      <w:pPr>
        <w:pBdr>
          <w:top w:val="nil"/>
          <w:left w:val="nil"/>
          <w:bottom w:val="nil"/>
          <w:right w:val="nil"/>
          <w:between w:val="nil"/>
        </w:pBdr>
        <w:tabs>
          <w:tab w:val="right" w:pos="8630"/>
        </w:tabs>
        <w:spacing w:after="0" w:line="360" w:lineRule="auto"/>
        <w:ind w:left="284"/>
        <w:rPr>
          <w:rFonts w:ascii="Arial" w:eastAsia="Arial" w:hAnsi="Arial" w:cs="Arial"/>
          <w:color w:val="000000"/>
          <w:sz w:val="24"/>
          <w:szCs w:val="24"/>
        </w:rPr>
      </w:pPr>
      <w:r>
        <w:rPr>
          <w:rFonts w:ascii="Arial" w:eastAsia="Arial" w:hAnsi="Arial" w:cs="Arial"/>
          <w:color w:val="000000"/>
          <w:sz w:val="24"/>
          <w:szCs w:val="24"/>
        </w:rPr>
        <w:t>3.3. Aporte al cumplimiento de los objetivos y metas de la entidad</w:t>
      </w:r>
      <w:hyperlink r:id="rId18">
        <w:r>
          <w:rPr>
            <w:rFonts w:ascii="Arial" w:eastAsia="Arial" w:hAnsi="Arial" w:cs="Arial"/>
            <w:color w:val="000000"/>
            <w:sz w:val="24"/>
            <w:szCs w:val="24"/>
          </w:rPr>
          <w:tab/>
          <w:t>5</w:t>
        </w:r>
      </w:hyperlink>
    </w:p>
    <w:p w14:paraId="14E5D0E3" w14:textId="77777777" w:rsidR="004103D7" w:rsidRDefault="005554E4">
      <w:pPr>
        <w:pBdr>
          <w:top w:val="nil"/>
          <w:left w:val="nil"/>
          <w:bottom w:val="nil"/>
          <w:right w:val="nil"/>
          <w:between w:val="nil"/>
        </w:pBdr>
        <w:tabs>
          <w:tab w:val="right" w:pos="8630"/>
        </w:tabs>
        <w:spacing w:after="0" w:line="360" w:lineRule="auto"/>
        <w:rPr>
          <w:rFonts w:ascii="Arial" w:eastAsia="Arial" w:hAnsi="Arial" w:cs="Arial"/>
          <w:color w:val="000000"/>
          <w:sz w:val="24"/>
          <w:szCs w:val="24"/>
        </w:rPr>
      </w:pPr>
      <w:hyperlink r:id="rId19">
        <w:r w:rsidR="00146DFF">
          <w:rPr>
            <w:rFonts w:ascii="Arial" w:eastAsia="Arial" w:hAnsi="Arial" w:cs="Arial"/>
            <w:b/>
            <w:color w:val="000000"/>
            <w:sz w:val="24"/>
            <w:szCs w:val="24"/>
          </w:rPr>
          <w:t>4.</w:t>
        </w:r>
      </w:hyperlink>
      <w:hyperlink r:id="rId20">
        <w:r w:rsidR="00146DFF">
          <w:rPr>
            <w:rFonts w:ascii="Arial" w:eastAsia="Arial" w:hAnsi="Arial" w:cs="Arial"/>
            <w:color w:val="000000"/>
            <w:sz w:val="24"/>
            <w:szCs w:val="24"/>
          </w:rPr>
          <w:t xml:space="preserve"> METODOLOGÍA</w:t>
        </w:r>
        <w:r w:rsidR="00146DFF">
          <w:rPr>
            <w:rFonts w:ascii="Arial" w:eastAsia="Arial" w:hAnsi="Arial" w:cs="Arial"/>
            <w:color w:val="000000"/>
            <w:sz w:val="24"/>
            <w:szCs w:val="24"/>
          </w:rPr>
          <w:tab/>
        </w:r>
      </w:hyperlink>
      <w:r w:rsidR="00146DFF">
        <w:rPr>
          <w:rFonts w:ascii="Arial" w:eastAsia="Arial" w:hAnsi="Arial" w:cs="Arial"/>
          <w:color w:val="000000"/>
          <w:sz w:val="24"/>
          <w:szCs w:val="24"/>
        </w:rPr>
        <w:t>6</w:t>
      </w:r>
    </w:p>
    <w:p w14:paraId="4F8B3E46" w14:textId="77777777" w:rsidR="004103D7" w:rsidRDefault="005554E4">
      <w:pPr>
        <w:pBdr>
          <w:top w:val="nil"/>
          <w:left w:val="nil"/>
          <w:bottom w:val="nil"/>
          <w:right w:val="nil"/>
          <w:between w:val="nil"/>
        </w:pBdr>
        <w:tabs>
          <w:tab w:val="right" w:pos="8630"/>
        </w:tabs>
        <w:spacing w:after="0" w:line="360" w:lineRule="auto"/>
        <w:rPr>
          <w:rFonts w:ascii="Arial" w:eastAsia="Arial" w:hAnsi="Arial" w:cs="Arial"/>
          <w:color w:val="000000"/>
          <w:sz w:val="24"/>
          <w:szCs w:val="24"/>
        </w:rPr>
      </w:pPr>
      <w:hyperlink r:id="rId21">
        <w:r w:rsidR="00146DFF">
          <w:rPr>
            <w:rFonts w:ascii="Arial" w:eastAsia="Arial" w:hAnsi="Arial" w:cs="Arial"/>
            <w:b/>
            <w:color w:val="000000"/>
            <w:sz w:val="24"/>
            <w:szCs w:val="24"/>
          </w:rPr>
          <w:t>5.</w:t>
        </w:r>
      </w:hyperlink>
      <w:hyperlink r:id="rId22">
        <w:r w:rsidR="00146DFF">
          <w:rPr>
            <w:rFonts w:ascii="Arial" w:eastAsia="Arial" w:hAnsi="Arial" w:cs="Arial"/>
            <w:color w:val="000000"/>
            <w:sz w:val="24"/>
            <w:szCs w:val="24"/>
          </w:rPr>
          <w:t xml:space="preserve"> PLANTA DE CARGOS DE LA PROMOTORA</w:t>
        </w:r>
        <w:r w:rsidR="00146DFF">
          <w:rPr>
            <w:rFonts w:ascii="Arial" w:eastAsia="Arial" w:hAnsi="Arial" w:cs="Arial"/>
            <w:color w:val="000000"/>
            <w:sz w:val="24"/>
            <w:szCs w:val="24"/>
          </w:rPr>
          <w:tab/>
          <w:t>9</w:t>
        </w:r>
      </w:hyperlink>
    </w:p>
    <w:p w14:paraId="2BE0EAE8" w14:textId="77777777" w:rsidR="004103D7" w:rsidRDefault="00146DFF">
      <w:pPr>
        <w:pBdr>
          <w:top w:val="nil"/>
          <w:left w:val="nil"/>
          <w:bottom w:val="nil"/>
          <w:right w:val="nil"/>
          <w:between w:val="nil"/>
        </w:pBdr>
        <w:tabs>
          <w:tab w:val="right" w:pos="8630"/>
        </w:tabs>
        <w:spacing w:after="0" w:line="360" w:lineRule="auto"/>
        <w:ind w:left="284"/>
        <w:rPr>
          <w:rFonts w:ascii="Arial" w:eastAsia="Arial" w:hAnsi="Arial" w:cs="Arial"/>
          <w:color w:val="000000"/>
          <w:sz w:val="24"/>
          <w:szCs w:val="24"/>
        </w:rPr>
      </w:pPr>
      <w:r>
        <w:rPr>
          <w:rFonts w:ascii="Arial" w:eastAsia="Arial" w:hAnsi="Arial" w:cs="Arial"/>
          <w:color w:val="000000"/>
          <w:sz w:val="24"/>
          <w:szCs w:val="24"/>
        </w:rPr>
        <w:t>5.1. Naturaleza general de las funciones</w:t>
      </w:r>
      <w:hyperlink r:id="rId23">
        <w:r>
          <w:rPr>
            <w:rFonts w:ascii="Arial" w:eastAsia="Arial" w:hAnsi="Arial" w:cs="Arial"/>
            <w:color w:val="000000"/>
            <w:sz w:val="24"/>
            <w:szCs w:val="24"/>
          </w:rPr>
          <w:tab/>
          <w:t>10</w:t>
        </w:r>
      </w:hyperlink>
    </w:p>
    <w:p w14:paraId="6EA09A33" w14:textId="77777777" w:rsidR="004103D7" w:rsidRDefault="00146DFF">
      <w:pPr>
        <w:pBdr>
          <w:top w:val="nil"/>
          <w:left w:val="nil"/>
          <w:bottom w:val="nil"/>
          <w:right w:val="nil"/>
          <w:between w:val="nil"/>
        </w:pBdr>
        <w:tabs>
          <w:tab w:val="right" w:pos="8630"/>
        </w:tabs>
        <w:spacing w:after="0" w:line="360" w:lineRule="auto"/>
        <w:ind w:left="284"/>
        <w:rPr>
          <w:rFonts w:ascii="Arial" w:eastAsia="Arial" w:hAnsi="Arial" w:cs="Arial"/>
          <w:color w:val="000000"/>
          <w:sz w:val="24"/>
          <w:szCs w:val="24"/>
        </w:rPr>
      </w:pPr>
      <w:r>
        <w:rPr>
          <w:rFonts w:ascii="Arial" w:eastAsia="Arial" w:hAnsi="Arial" w:cs="Arial"/>
          <w:color w:val="000000"/>
          <w:sz w:val="24"/>
          <w:szCs w:val="24"/>
        </w:rPr>
        <w:t>5.2. Análisis Provisión de empleos</w:t>
      </w:r>
      <w:hyperlink r:id="rId24">
        <w:r>
          <w:rPr>
            <w:rFonts w:ascii="Arial" w:eastAsia="Arial" w:hAnsi="Arial" w:cs="Arial"/>
            <w:color w:val="000000"/>
            <w:sz w:val="24"/>
            <w:szCs w:val="24"/>
          </w:rPr>
          <w:tab/>
          <w:t>10</w:t>
        </w:r>
      </w:hyperlink>
    </w:p>
    <w:p w14:paraId="22488127" w14:textId="77777777" w:rsidR="004103D7" w:rsidRDefault="005554E4">
      <w:pPr>
        <w:pBdr>
          <w:top w:val="nil"/>
          <w:left w:val="nil"/>
          <w:bottom w:val="nil"/>
          <w:right w:val="nil"/>
          <w:between w:val="nil"/>
        </w:pBdr>
        <w:tabs>
          <w:tab w:val="right" w:pos="8630"/>
        </w:tabs>
        <w:spacing w:after="0" w:line="360" w:lineRule="auto"/>
        <w:rPr>
          <w:rFonts w:ascii="Arial" w:eastAsia="Arial" w:hAnsi="Arial" w:cs="Arial"/>
          <w:color w:val="000000"/>
          <w:sz w:val="24"/>
          <w:szCs w:val="24"/>
        </w:rPr>
      </w:pPr>
      <w:hyperlink r:id="rId25">
        <w:r w:rsidR="00146DFF">
          <w:rPr>
            <w:rFonts w:ascii="Arial" w:eastAsia="Arial" w:hAnsi="Arial" w:cs="Arial"/>
            <w:b/>
            <w:color w:val="000000"/>
            <w:sz w:val="24"/>
            <w:szCs w:val="24"/>
          </w:rPr>
          <w:t>6.</w:t>
        </w:r>
      </w:hyperlink>
      <w:hyperlink r:id="rId26">
        <w:r w:rsidR="00146DFF">
          <w:rPr>
            <w:rFonts w:ascii="Arial" w:eastAsia="Arial" w:hAnsi="Arial" w:cs="Arial"/>
            <w:color w:val="000000"/>
            <w:sz w:val="24"/>
            <w:szCs w:val="24"/>
          </w:rPr>
          <w:t xml:space="preserve"> PLANEACIÓN Y SEGUIMIENTO</w:t>
        </w:r>
        <w:r w:rsidR="00146DFF">
          <w:rPr>
            <w:rFonts w:ascii="Arial" w:eastAsia="Arial" w:hAnsi="Arial" w:cs="Arial"/>
            <w:color w:val="000000"/>
            <w:sz w:val="24"/>
            <w:szCs w:val="24"/>
          </w:rPr>
          <w:tab/>
          <w:t>14</w:t>
        </w:r>
      </w:hyperlink>
    </w:p>
    <w:p w14:paraId="528F7AED" w14:textId="77777777" w:rsidR="004103D7" w:rsidRDefault="004103D7">
      <w:pPr>
        <w:pBdr>
          <w:top w:val="nil"/>
          <w:left w:val="nil"/>
          <w:bottom w:val="nil"/>
          <w:right w:val="nil"/>
          <w:between w:val="nil"/>
        </w:pBdr>
        <w:tabs>
          <w:tab w:val="right" w:pos="8630"/>
        </w:tabs>
        <w:spacing w:after="0" w:line="360" w:lineRule="auto"/>
        <w:ind w:left="440"/>
        <w:rPr>
          <w:rFonts w:ascii="Arial" w:eastAsia="Arial" w:hAnsi="Arial" w:cs="Arial"/>
          <w:color w:val="000000"/>
          <w:sz w:val="24"/>
          <w:szCs w:val="24"/>
        </w:rPr>
      </w:pPr>
    </w:p>
    <w:p w14:paraId="656BB40E" w14:textId="77777777" w:rsidR="004103D7" w:rsidRDefault="00146DFF">
      <w:pPr>
        <w:pBdr>
          <w:top w:val="nil"/>
          <w:left w:val="nil"/>
          <w:bottom w:val="nil"/>
          <w:right w:val="nil"/>
          <w:between w:val="nil"/>
        </w:pBdr>
        <w:tabs>
          <w:tab w:val="right" w:pos="8630"/>
        </w:tabs>
        <w:spacing w:after="0" w:line="360" w:lineRule="auto"/>
        <w:ind w:left="440"/>
        <w:rPr>
          <w:rFonts w:ascii="Arial" w:eastAsia="Arial" w:hAnsi="Arial" w:cs="Arial"/>
          <w:color w:val="000000"/>
        </w:rPr>
      </w:pPr>
      <w:r>
        <w:rPr>
          <w:rFonts w:ascii="Arial" w:eastAsia="Arial" w:hAnsi="Arial" w:cs="Arial"/>
          <w:color w:val="000000"/>
        </w:rPr>
        <w:t xml:space="preserve"> </w:t>
      </w:r>
    </w:p>
    <w:p w14:paraId="6FE774BE" w14:textId="77777777" w:rsidR="004103D7" w:rsidRDefault="004103D7">
      <w:pPr>
        <w:spacing w:after="0" w:line="360" w:lineRule="auto"/>
        <w:rPr>
          <w:rFonts w:ascii="Arial" w:eastAsia="Arial" w:hAnsi="Arial" w:cs="Arial"/>
        </w:rPr>
      </w:pPr>
    </w:p>
    <w:p w14:paraId="1D76A04D" w14:textId="77777777" w:rsidR="004103D7" w:rsidRDefault="004103D7">
      <w:pPr>
        <w:spacing w:after="0" w:line="240" w:lineRule="auto"/>
        <w:rPr>
          <w:rFonts w:ascii="Arial" w:eastAsia="Arial" w:hAnsi="Arial" w:cs="Arial"/>
        </w:rPr>
      </w:pPr>
    </w:p>
    <w:p w14:paraId="6AF06670" w14:textId="77777777" w:rsidR="004103D7" w:rsidRDefault="004103D7">
      <w:pPr>
        <w:spacing w:after="0" w:line="240" w:lineRule="auto"/>
        <w:rPr>
          <w:rFonts w:ascii="Arial" w:eastAsia="Arial" w:hAnsi="Arial" w:cs="Arial"/>
        </w:rPr>
      </w:pPr>
    </w:p>
    <w:p w14:paraId="2396C6EF" w14:textId="77777777" w:rsidR="004103D7" w:rsidRDefault="004103D7">
      <w:pPr>
        <w:spacing w:after="0" w:line="240" w:lineRule="auto"/>
        <w:rPr>
          <w:rFonts w:ascii="Arial" w:eastAsia="Arial" w:hAnsi="Arial" w:cs="Arial"/>
        </w:rPr>
      </w:pPr>
    </w:p>
    <w:p w14:paraId="6A5A7632" w14:textId="77777777" w:rsidR="004103D7" w:rsidRDefault="004103D7">
      <w:pPr>
        <w:spacing w:after="0" w:line="240" w:lineRule="auto"/>
        <w:rPr>
          <w:rFonts w:ascii="Arial" w:eastAsia="Arial" w:hAnsi="Arial" w:cs="Arial"/>
        </w:rPr>
      </w:pPr>
    </w:p>
    <w:p w14:paraId="2B753EEC" w14:textId="77777777" w:rsidR="004103D7" w:rsidRDefault="004103D7">
      <w:pPr>
        <w:spacing w:after="0" w:line="240" w:lineRule="auto"/>
        <w:rPr>
          <w:rFonts w:ascii="Arial" w:eastAsia="Arial" w:hAnsi="Arial" w:cs="Arial"/>
        </w:rPr>
      </w:pPr>
    </w:p>
    <w:p w14:paraId="4BFBA6A5" w14:textId="77777777" w:rsidR="004103D7" w:rsidRDefault="004103D7">
      <w:pPr>
        <w:spacing w:after="0" w:line="240" w:lineRule="auto"/>
        <w:rPr>
          <w:rFonts w:ascii="Arial" w:eastAsia="Arial" w:hAnsi="Arial" w:cs="Arial"/>
        </w:rPr>
      </w:pPr>
    </w:p>
    <w:p w14:paraId="1034E9A7" w14:textId="77777777" w:rsidR="004103D7" w:rsidRDefault="004103D7">
      <w:pPr>
        <w:spacing w:after="0" w:line="240" w:lineRule="auto"/>
        <w:rPr>
          <w:rFonts w:ascii="Arial" w:eastAsia="Arial" w:hAnsi="Arial" w:cs="Arial"/>
        </w:rPr>
      </w:pPr>
    </w:p>
    <w:p w14:paraId="58F459BF" w14:textId="77777777" w:rsidR="004103D7" w:rsidRDefault="004103D7">
      <w:pPr>
        <w:spacing w:after="0" w:line="240" w:lineRule="auto"/>
        <w:rPr>
          <w:rFonts w:ascii="Arial" w:eastAsia="Arial" w:hAnsi="Arial" w:cs="Arial"/>
        </w:rPr>
      </w:pPr>
    </w:p>
    <w:p w14:paraId="3123E96D" w14:textId="77777777" w:rsidR="004103D7" w:rsidRDefault="004103D7">
      <w:pPr>
        <w:spacing w:after="0" w:line="240" w:lineRule="auto"/>
        <w:rPr>
          <w:rFonts w:ascii="Arial" w:eastAsia="Arial" w:hAnsi="Arial" w:cs="Arial"/>
        </w:rPr>
      </w:pPr>
    </w:p>
    <w:p w14:paraId="49BEC9CC" w14:textId="77777777" w:rsidR="004103D7" w:rsidRDefault="004103D7">
      <w:pPr>
        <w:spacing w:after="0" w:line="240" w:lineRule="auto"/>
        <w:rPr>
          <w:rFonts w:ascii="Arial" w:eastAsia="Arial" w:hAnsi="Arial" w:cs="Arial"/>
        </w:rPr>
      </w:pPr>
    </w:p>
    <w:p w14:paraId="375070B9" w14:textId="77777777" w:rsidR="004103D7" w:rsidRDefault="004103D7">
      <w:pPr>
        <w:spacing w:after="0" w:line="240" w:lineRule="auto"/>
        <w:rPr>
          <w:rFonts w:ascii="Arial" w:eastAsia="Arial" w:hAnsi="Arial" w:cs="Arial"/>
        </w:rPr>
      </w:pPr>
    </w:p>
    <w:p w14:paraId="24014C57" w14:textId="77777777" w:rsidR="004103D7" w:rsidRDefault="004103D7">
      <w:pPr>
        <w:spacing w:after="0" w:line="240" w:lineRule="auto"/>
        <w:rPr>
          <w:rFonts w:ascii="Arial" w:eastAsia="Arial" w:hAnsi="Arial" w:cs="Arial"/>
        </w:rPr>
      </w:pPr>
    </w:p>
    <w:p w14:paraId="60DA64FE" w14:textId="77777777" w:rsidR="004103D7" w:rsidRDefault="004103D7">
      <w:pPr>
        <w:spacing w:after="0" w:line="240" w:lineRule="auto"/>
        <w:rPr>
          <w:rFonts w:ascii="Arial" w:eastAsia="Arial" w:hAnsi="Arial" w:cs="Arial"/>
        </w:rPr>
      </w:pPr>
    </w:p>
    <w:p w14:paraId="356157BD" w14:textId="77777777" w:rsidR="004103D7" w:rsidRDefault="004103D7">
      <w:pPr>
        <w:spacing w:after="0" w:line="240" w:lineRule="auto"/>
        <w:rPr>
          <w:rFonts w:ascii="Arial" w:eastAsia="Arial" w:hAnsi="Arial" w:cs="Arial"/>
        </w:rPr>
      </w:pPr>
    </w:p>
    <w:p w14:paraId="726FC3FA" w14:textId="77777777" w:rsidR="004103D7" w:rsidRDefault="004103D7">
      <w:pPr>
        <w:spacing w:after="0" w:line="240" w:lineRule="auto"/>
        <w:rPr>
          <w:rFonts w:ascii="Arial" w:eastAsia="Arial" w:hAnsi="Arial" w:cs="Arial"/>
        </w:rPr>
      </w:pPr>
    </w:p>
    <w:p w14:paraId="39B84771" w14:textId="77777777" w:rsidR="004103D7" w:rsidRDefault="004103D7">
      <w:pPr>
        <w:spacing w:after="0" w:line="240" w:lineRule="auto"/>
        <w:rPr>
          <w:rFonts w:ascii="Arial" w:eastAsia="Arial" w:hAnsi="Arial" w:cs="Arial"/>
        </w:rPr>
      </w:pPr>
    </w:p>
    <w:p w14:paraId="6D998DBE" w14:textId="77777777" w:rsidR="004103D7" w:rsidRDefault="004103D7">
      <w:pPr>
        <w:spacing w:after="0" w:line="240" w:lineRule="auto"/>
        <w:rPr>
          <w:rFonts w:ascii="Arial" w:eastAsia="Arial" w:hAnsi="Arial" w:cs="Arial"/>
        </w:rPr>
      </w:pPr>
    </w:p>
    <w:p w14:paraId="36DFAE1B" w14:textId="77777777" w:rsidR="004103D7" w:rsidRDefault="00146DFF">
      <w:pPr>
        <w:pStyle w:val="Ttulo1"/>
        <w:jc w:val="center"/>
      </w:pPr>
      <w:bookmarkStart w:id="2" w:name="_heading=h.30j0zll" w:colFirst="0" w:colLast="0"/>
      <w:bookmarkStart w:id="3" w:name="_Hlk219292884"/>
      <w:bookmarkEnd w:id="2"/>
      <w:r>
        <w:t>INTRODUCCIÓN</w:t>
      </w:r>
    </w:p>
    <w:p w14:paraId="3E2713DB" w14:textId="77777777" w:rsidR="004103D7" w:rsidRDefault="004103D7">
      <w:pPr>
        <w:tabs>
          <w:tab w:val="left" w:pos="8222"/>
        </w:tabs>
        <w:spacing w:after="0" w:line="240" w:lineRule="auto"/>
        <w:jc w:val="both"/>
        <w:rPr>
          <w:rFonts w:ascii="Arial" w:eastAsia="Arial" w:hAnsi="Arial" w:cs="Arial"/>
          <w:sz w:val="24"/>
          <w:szCs w:val="24"/>
        </w:rPr>
      </w:pPr>
    </w:p>
    <w:p w14:paraId="7C318E6C" w14:textId="77777777" w:rsidR="004103D7" w:rsidRDefault="00146DFF">
      <w:pPr>
        <w:tabs>
          <w:tab w:val="left" w:pos="8222"/>
        </w:tabs>
        <w:spacing w:after="0" w:line="240" w:lineRule="auto"/>
        <w:jc w:val="both"/>
        <w:rPr>
          <w:rFonts w:ascii="Arial" w:eastAsia="Arial" w:hAnsi="Arial" w:cs="Arial"/>
        </w:rPr>
      </w:pPr>
      <w:r>
        <w:rPr>
          <w:rFonts w:ascii="Arial" w:eastAsia="Arial" w:hAnsi="Arial" w:cs="Arial"/>
          <w:sz w:val="24"/>
          <w:szCs w:val="24"/>
        </w:rPr>
        <w:t>El Plan Anual de vacantes es una herramienta que busca la planificación, administración y actualización de la información sobre los empleos vacantes en la entidad de los niveles directivo, profesional, técnico y asistencial, se lleva a cabo a través del talento humano, para ello se pretende realizar el cálculo de servidores públicos necesarios que permitan atender las necesidades de personal presentes y futuras, así como también identificar de qué forma se cubrirán las vacantes de personal y realizar la estimación de los recursos necesarios, para lo cual es necesaria la gestión de Talento Humano dada la importancia que tiene dentro de la administración pública, toda vez que permite el bienestar y desarrollo de los servidores públicos, así como también eficiencia por parte de los mismos obteniendo mejores resultados cumpliendo así con los fines esenciales del estado y permitiéndole a la Promotora de Eventos y Turismo el logro de objetivos y metas propuestas por la entidad</w:t>
      </w:r>
      <w:r>
        <w:rPr>
          <w:rFonts w:ascii="Arial" w:eastAsia="Arial" w:hAnsi="Arial" w:cs="Arial"/>
        </w:rPr>
        <w:t xml:space="preserve">. </w:t>
      </w:r>
    </w:p>
    <w:p w14:paraId="1431CB95" w14:textId="77777777" w:rsidR="004103D7" w:rsidRDefault="004103D7">
      <w:pPr>
        <w:tabs>
          <w:tab w:val="left" w:pos="8222"/>
        </w:tabs>
        <w:spacing w:after="0" w:line="240" w:lineRule="auto"/>
        <w:jc w:val="both"/>
        <w:rPr>
          <w:rFonts w:ascii="Arial" w:eastAsia="Arial" w:hAnsi="Arial" w:cs="Arial"/>
        </w:rPr>
      </w:pPr>
    </w:p>
    <w:p w14:paraId="555BE0D4" w14:textId="77777777" w:rsidR="004103D7" w:rsidRDefault="004103D7">
      <w:pPr>
        <w:tabs>
          <w:tab w:val="left" w:pos="8222"/>
        </w:tabs>
        <w:spacing w:after="0" w:line="240" w:lineRule="auto"/>
        <w:jc w:val="both"/>
        <w:rPr>
          <w:rFonts w:ascii="Arial" w:eastAsia="Arial" w:hAnsi="Arial" w:cs="Arial"/>
        </w:rPr>
      </w:pPr>
    </w:p>
    <w:p w14:paraId="40CD0CB7" w14:textId="77777777" w:rsidR="004103D7" w:rsidRDefault="00146DFF">
      <w:pPr>
        <w:pStyle w:val="Ttulo1"/>
        <w:jc w:val="center"/>
      </w:pPr>
      <w:r>
        <w:t>OBJETIVOS</w:t>
      </w:r>
    </w:p>
    <w:p w14:paraId="156DB14F" w14:textId="77777777" w:rsidR="004103D7" w:rsidRDefault="004103D7">
      <w:pPr>
        <w:pBdr>
          <w:top w:val="nil"/>
          <w:left w:val="nil"/>
          <w:bottom w:val="nil"/>
          <w:right w:val="nil"/>
          <w:between w:val="nil"/>
        </w:pBdr>
        <w:spacing w:after="0" w:line="240" w:lineRule="auto"/>
        <w:rPr>
          <w:rFonts w:ascii="Arial" w:eastAsia="Arial" w:hAnsi="Arial" w:cs="Arial"/>
          <w:b/>
          <w:color w:val="000000"/>
          <w:sz w:val="24"/>
          <w:szCs w:val="24"/>
        </w:rPr>
      </w:pPr>
    </w:p>
    <w:p w14:paraId="2C37DB99" w14:textId="77777777" w:rsidR="004103D7" w:rsidRDefault="00146DFF">
      <w:pPr>
        <w:numPr>
          <w:ilvl w:val="1"/>
          <w:numId w:val="1"/>
        </w:numPr>
        <w:pBdr>
          <w:top w:val="nil"/>
          <w:left w:val="nil"/>
          <w:bottom w:val="nil"/>
          <w:right w:val="nil"/>
          <w:between w:val="nil"/>
        </w:pBdr>
        <w:spacing w:after="0" w:line="240" w:lineRule="auto"/>
        <w:ind w:firstLine="132"/>
        <w:rPr>
          <w:rFonts w:ascii="Arial" w:eastAsia="Arial" w:hAnsi="Arial" w:cs="Arial"/>
          <w:b/>
          <w:color w:val="000000"/>
          <w:sz w:val="24"/>
          <w:szCs w:val="24"/>
        </w:rPr>
      </w:pPr>
      <w:r>
        <w:rPr>
          <w:rFonts w:ascii="Arial" w:eastAsia="Arial" w:hAnsi="Arial" w:cs="Arial"/>
          <w:b/>
          <w:color w:val="000000"/>
          <w:sz w:val="24"/>
          <w:szCs w:val="24"/>
        </w:rPr>
        <w:t>OBJETIVO GENERAL</w:t>
      </w:r>
    </w:p>
    <w:p w14:paraId="75F04363" w14:textId="77777777" w:rsidR="004103D7" w:rsidRDefault="004103D7">
      <w:pPr>
        <w:spacing w:after="0" w:line="240" w:lineRule="auto"/>
        <w:jc w:val="both"/>
        <w:rPr>
          <w:rFonts w:ascii="Arial" w:eastAsia="Arial" w:hAnsi="Arial" w:cs="Arial"/>
          <w:sz w:val="24"/>
          <w:szCs w:val="24"/>
        </w:rPr>
      </w:pPr>
    </w:p>
    <w:p w14:paraId="1D561FC2"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Establecer mecanismos que permitan una provisión adecuada de las vacantes de la planta de personal, garantizando que no se afecte el correcto funcionamiento y operación de la Promotora de Eventos y Turismo.</w:t>
      </w:r>
    </w:p>
    <w:p w14:paraId="0C0D1372" w14:textId="77777777" w:rsidR="004103D7" w:rsidRDefault="004103D7">
      <w:pPr>
        <w:spacing w:after="0" w:line="240" w:lineRule="auto"/>
        <w:jc w:val="both"/>
        <w:rPr>
          <w:rFonts w:ascii="Arial" w:eastAsia="Arial" w:hAnsi="Arial" w:cs="Arial"/>
          <w:sz w:val="24"/>
          <w:szCs w:val="24"/>
        </w:rPr>
      </w:pPr>
    </w:p>
    <w:p w14:paraId="6CAFB834" w14:textId="77777777" w:rsidR="004103D7" w:rsidRDefault="004103D7">
      <w:pPr>
        <w:spacing w:after="0" w:line="240" w:lineRule="auto"/>
        <w:jc w:val="both"/>
        <w:rPr>
          <w:rFonts w:ascii="Arial" w:eastAsia="Arial" w:hAnsi="Arial" w:cs="Arial"/>
          <w:sz w:val="24"/>
          <w:szCs w:val="24"/>
        </w:rPr>
      </w:pPr>
    </w:p>
    <w:p w14:paraId="2C3AA125" w14:textId="77777777" w:rsidR="004103D7" w:rsidRDefault="00146DFF">
      <w:pPr>
        <w:numPr>
          <w:ilvl w:val="1"/>
          <w:numId w:val="1"/>
        </w:numPr>
        <w:pBdr>
          <w:top w:val="nil"/>
          <w:left w:val="nil"/>
          <w:bottom w:val="nil"/>
          <w:right w:val="nil"/>
          <w:between w:val="nil"/>
        </w:pBdr>
        <w:spacing w:after="0" w:line="240" w:lineRule="auto"/>
        <w:ind w:firstLine="132"/>
        <w:rPr>
          <w:rFonts w:ascii="Arial" w:eastAsia="Arial" w:hAnsi="Arial" w:cs="Arial"/>
          <w:b/>
          <w:color w:val="000000"/>
          <w:sz w:val="24"/>
          <w:szCs w:val="24"/>
        </w:rPr>
      </w:pPr>
      <w:bookmarkStart w:id="4" w:name="_heading=h.1fob9te" w:colFirst="0" w:colLast="0"/>
      <w:bookmarkEnd w:id="4"/>
      <w:r>
        <w:rPr>
          <w:rFonts w:ascii="Arial" w:eastAsia="Arial" w:hAnsi="Arial" w:cs="Arial"/>
          <w:b/>
          <w:color w:val="000000"/>
          <w:sz w:val="24"/>
          <w:szCs w:val="24"/>
        </w:rPr>
        <w:t xml:space="preserve">OBJETIVOS ESPECÍFICOS </w:t>
      </w:r>
    </w:p>
    <w:p w14:paraId="6044E4D4" w14:textId="77777777" w:rsidR="004103D7" w:rsidRDefault="004103D7">
      <w:pPr>
        <w:pBdr>
          <w:top w:val="nil"/>
          <w:left w:val="nil"/>
          <w:bottom w:val="nil"/>
          <w:right w:val="nil"/>
          <w:between w:val="nil"/>
        </w:pBdr>
        <w:spacing w:after="0" w:line="240" w:lineRule="auto"/>
        <w:ind w:left="360"/>
        <w:rPr>
          <w:rFonts w:ascii="Arial" w:eastAsia="Arial" w:hAnsi="Arial" w:cs="Arial"/>
          <w:color w:val="000000"/>
          <w:sz w:val="24"/>
          <w:szCs w:val="24"/>
        </w:rPr>
      </w:pPr>
    </w:p>
    <w:p w14:paraId="4E0B716E" w14:textId="77777777" w:rsidR="004103D7" w:rsidRDefault="00146DFF">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Identificar las necesidades del talento humano requerido por la Promotora de Eventos y Turismo, en relación a la planta de personal, disponiendo del mismo para el logro de objetivos y metas institucionales.</w:t>
      </w:r>
    </w:p>
    <w:p w14:paraId="280B6FB0" w14:textId="77777777" w:rsidR="004103D7" w:rsidRDefault="004103D7">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14:paraId="59C88DE6" w14:textId="77777777" w:rsidR="004103D7" w:rsidRDefault="00146DFF">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Establecer la forma y los procesos de provisión de los empleos vacantes en la planta de personal de la entidad. </w:t>
      </w:r>
    </w:p>
    <w:p w14:paraId="7DF89E05" w14:textId="77777777" w:rsidR="004103D7" w:rsidRDefault="004103D7">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14:paraId="45D3347B" w14:textId="77777777" w:rsidR="004103D7" w:rsidRDefault="00146DFF">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Definir la provisión temporal de los empleos cuando de ello se requiera – vacantes temporales. </w:t>
      </w:r>
    </w:p>
    <w:p w14:paraId="52912687" w14:textId="77777777" w:rsidR="004103D7" w:rsidRDefault="004103D7">
      <w:pPr>
        <w:jc w:val="both"/>
        <w:rPr>
          <w:rFonts w:ascii="Arial" w:eastAsia="Arial" w:hAnsi="Arial" w:cs="Arial"/>
        </w:rPr>
      </w:pPr>
    </w:p>
    <w:p w14:paraId="257FECB3" w14:textId="77777777" w:rsidR="004103D7" w:rsidRDefault="00146DFF">
      <w:pPr>
        <w:pStyle w:val="Ttulo1"/>
        <w:jc w:val="center"/>
      </w:pPr>
      <w:bookmarkStart w:id="5" w:name="_heading=h.3znysh7" w:colFirst="0" w:colLast="0"/>
      <w:bookmarkEnd w:id="5"/>
      <w:r>
        <w:lastRenderedPageBreak/>
        <w:t>GENERALIDADES</w:t>
      </w:r>
    </w:p>
    <w:p w14:paraId="37A858D5" w14:textId="77777777" w:rsidR="004103D7" w:rsidRDefault="004103D7" w:rsidP="00454489">
      <w:pPr>
        <w:pStyle w:val="Ttulo1"/>
        <w:numPr>
          <w:ilvl w:val="0"/>
          <w:numId w:val="0"/>
        </w:numPr>
        <w:ind w:left="426"/>
      </w:pPr>
    </w:p>
    <w:p w14:paraId="5064B9FF" w14:textId="77777777" w:rsidR="004103D7" w:rsidRDefault="00146DFF">
      <w:pPr>
        <w:pStyle w:val="Ttulo1"/>
        <w:numPr>
          <w:ilvl w:val="1"/>
          <w:numId w:val="8"/>
        </w:numPr>
        <w:ind w:left="426" w:hanging="437"/>
      </w:pPr>
      <w:r>
        <w:t>Definiciones y terminología aplicable</w:t>
      </w:r>
    </w:p>
    <w:p w14:paraId="43404494" w14:textId="77777777" w:rsidR="004103D7" w:rsidRDefault="004103D7"/>
    <w:p w14:paraId="1393AC8C" w14:textId="77777777" w:rsidR="004103D7" w:rsidRDefault="00146DFF">
      <w:pPr>
        <w:numPr>
          <w:ilvl w:val="0"/>
          <w:numId w:val="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EMPLEO PÚBLICO: Conjunto de funciones, tareas y responsabilidades que se asignan a una persona y las competencias requeridas para llevarlas a cabo, con el propósito de satisfacer el cumplimiento de los planes de desarrollo y los fines del estado. </w:t>
      </w:r>
    </w:p>
    <w:p w14:paraId="234F34FA"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30B0248D" w14:textId="77777777" w:rsidR="004103D7" w:rsidRDefault="00146DFF">
      <w:pPr>
        <w:numPr>
          <w:ilvl w:val="0"/>
          <w:numId w:val="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CARRERA ADMINISTRATIVA: Es un sistema técnico de administración de personal que tiene por objeto garantizar la eficiencia de la administración pública y el ingreso y la permanencia por el mérito ofreciendo igualdad de oportunidades para el acceso al servicio público, la capacitación y la estabilidad en los empleos y la posibilidad de ascenso. </w:t>
      </w:r>
    </w:p>
    <w:p w14:paraId="707704DE"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2102BC13" w14:textId="77777777" w:rsidR="004103D7" w:rsidRDefault="00146DFF">
      <w:pPr>
        <w:numPr>
          <w:ilvl w:val="0"/>
          <w:numId w:val="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ENCARGO: Designación transitoria de un servidor con derechos de carrera administrativa en un empleo de vacancia temporal o definitiva. </w:t>
      </w:r>
    </w:p>
    <w:p w14:paraId="00F5EF76"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75F02B13" w14:textId="77777777" w:rsidR="004103D7" w:rsidRDefault="00146DFF">
      <w:pPr>
        <w:numPr>
          <w:ilvl w:val="0"/>
          <w:numId w:val="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PROVISIONALIDAD: Provisión de un empleo de carrera administrativa mediante nombramiento en provisionalidad. </w:t>
      </w:r>
    </w:p>
    <w:p w14:paraId="19B1745D"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47C9C78F" w14:textId="77777777" w:rsidR="004103D7" w:rsidRDefault="00146DFF">
      <w:pPr>
        <w:numPr>
          <w:ilvl w:val="0"/>
          <w:numId w:val="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VACANCIA DEFINITIVA: Es cuando el empleo no cuenta con un empleado titular, sea de carrera administrativa o de libre nombramiento y remoción. </w:t>
      </w:r>
    </w:p>
    <w:p w14:paraId="22F9A67F"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5E751F0A" w14:textId="77777777" w:rsidR="004103D7" w:rsidRDefault="00146DFF">
      <w:pPr>
        <w:numPr>
          <w:ilvl w:val="0"/>
          <w:numId w:val="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VACANCIA TEMPORAL: Es cuando el empleo tiene un titular, pero está separado temporalmente del cargo, porque se encuentren en cualquiera de las situaciones administrativas previstas en la ley, como: licencias. encargos, comisiones, ascenso, suspensión, etc.</w:t>
      </w:r>
    </w:p>
    <w:p w14:paraId="4E34B8B8" w14:textId="77777777" w:rsidR="004103D7" w:rsidRDefault="004103D7" w:rsidP="00454489">
      <w:pPr>
        <w:pStyle w:val="Ttulo1"/>
        <w:numPr>
          <w:ilvl w:val="0"/>
          <w:numId w:val="0"/>
        </w:numPr>
        <w:ind w:left="426"/>
        <w:jc w:val="left"/>
      </w:pPr>
    </w:p>
    <w:p w14:paraId="579F4EDF" w14:textId="77777777" w:rsidR="004103D7" w:rsidRDefault="004103D7"/>
    <w:p w14:paraId="15A1ADA9" w14:textId="77777777" w:rsidR="004103D7" w:rsidRDefault="00146DFF">
      <w:pPr>
        <w:pStyle w:val="Ttulo1"/>
        <w:numPr>
          <w:ilvl w:val="1"/>
          <w:numId w:val="10"/>
        </w:numPr>
        <w:ind w:left="426" w:hanging="426"/>
        <w:jc w:val="left"/>
      </w:pPr>
      <w:r>
        <w:t xml:space="preserve">Contexto normativo </w:t>
      </w:r>
    </w:p>
    <w:p w14:paraId="768FEE67"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0AB9E699" w14:textId="77777777" w:rsidR="004103D7" w:rsidRDefault="00146DFF">
      <w:pPr>
        <w:numPr>
          <w:ilvl w:val="0"/>
          <w:numId w:val="7"/>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LEY 909 DE 2004, respecto de sus artículos 14, 15 y 17 señalan lo siguiente:</w:t>
      </w:r>
    </w:p>
    <w:p w14:paraId="18D034C1"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06849A4C" w14:textId="77777777" w:rsidR="004103D7" w:rsidRDefault="00146DFF">
      <w:pPr>
        <w:spacing w:after="0" w:line="240" w:lineRule="auto"/>
        <w:jc w:val="both"/>
        <w:rPr>
          <w:rFonts w:ascii="Arial" w:eastAsia="Arial" w:hAnsi="Arial" w:cs="Arial"/>
          <w:i/>
          <w:sz w:val="24"/>
          <w:szCs w:val="24"/>
        </w:rPr>
      </w:pPr>
      <w:r>
        <w:rPr>
          <w:rFonts w:ascii="Arial" w:eastAsia="Arial" w:hAnsi="Arial" w:cs="Arial"/>
          <w:i/>
          <w:sz w:val="24"/>
          <w:szCs w:val="24"/>
        </w:rPr>
        <w:t>“Artículo 14. Al Departamento Administrativo de la Función Pública le corresponde adelantar las siguientes funciones: d) Elaborar y aprobar el Plan anual de empleos vacantes de acuerdo con los datos proporcionados por las diferentes entidades y dar traslado del mismo a la Comisión Nacional del Servicio Civil”.</w:t>
      </w:r>
    </w:p>
    <w:p w14:paraId="28200258" w14:textId="77777777" w:rsidR="004103D7" w:rsidRDefault="004103D7">
      <w:pPr>
        <w:spacing w:after="0" w:line="240" w:lineRule="auto"/>
        <w:jc w:val="both"/>
        <w:rPr>
          <w:rFonts w:ascii="Arial" w:eastAsia="Arial" w:hAnsi="Arial" w:cs="Arial"/>
          <w:i/>
          <w:sz w:val="24"/>
          <w:szCs w:val="24"/>
        </w:rPr>
      </w:pPr>
    </w:p>
    <w:p w14:paraId="6F06AE4D" w14:textId="77777777" w:rsidR="004103D7" w:rsidRDefault="00146DFF">
      <w:pPr>
        <w:spacing w:after="0" w:line="240" w:lineRule="auto"/>
        <w:jc w:val="both"/>
        <w:rPr>
          <w:rFonts w:ascii="Arial" w:eastAsia="Arial" w:hAnsi="Arial" w:cs="Arial"/>
          <w:i/>
          <w:sz w:val="24"/>
          <w:szCs w:val="24"/>
        </w:rPr>
      </w:pPr>
      <w:r>
        <w:rPr>
          <w:rFonts w:ascii="Arial" w:eastAsia="Arial" w:hAnsi="Arial" w:cs="Arial"/>
          <w:i/>
          <w:sz w:val="24"/>
          <w:szCs w:val="24"/>
        </w:rPr>
        <w:lastRenderedPageBreak/>
        <w:t>“Artículo 15. Las unidades de personal de las entidades. 1. Las unidades de personal o quienes hagan sus veces, de los organismos y entidades a quienes se les aplica la presente ley, son la estructura básica de la gestión de los recursos humanos en la administración pública. 2. Serán funciones específicas de estas unidades de personal, las siguientes:</w:t>
      </w:r>
    </w:p>
    <w:p w14:paraId="6E59B2FC" w14:textId="77777777" w:rsidR="004103D7" w:rsidRDefault="004103D7">
      <w:pPr>
        <w:spacing w:after="0" w:line="240" w:lineRule="auto"/>
        <w:jc w:val="both"/>
        <w:rPr>
          <w:rFonts w:ascii="Arial" w:eastAsia="Arial" w:hAnsi="Arial" w:cs="Arial"/>
          <w:i/>
          <w:sz w:val="24"/>
          <w:szCs w:val="24"/>
        </w:rPr>
      </w:pPr>
    </w:p>
    <w:p w14:paraId="023466DC" w14:textId="77777777" w:rsidR="004103D7" w:rsidRDefault="00146DFF">
      <w:pPr>
        <w:numPr>
          <w:ilvl w:val="0"/>
          <w:numId w:val="13"/>
        </w:numPr>
        <w:pBdr>
          <w:top w:val="nil"/>
          <w:left w:val="nil"/>
          <w:bottom w:val="nil"/>
          <w:right w:val="nil"/>
          <w:between w:val="nil"/>
        </w:pBdr>
        <w:spacing w:after="0" w:line="240" w:lineRule="auto"/>
        <w:ind w:left="426"/>
        <w:jc w:val="both"/>
        <w:rPr>
          <w:rFonts w:ascii="Arial" w:eastAsia="Arial" w:hAnsi="Arial" w:cs="Arial"/>
          <w:i/>
          <w:color w:val="000000"/>
          <w:sz w:val="24"/>
          <w:szCs w:val="24"/>
        </w:rPr>
      </w:pPr>
      <w:r>
        <w:rPr>
          <w:rFonts w:ascii="Arial" w:eastAsia="Arial" w:hAnsi="Arial" w:cs="Arial"/>
          <w:i/>
          <w:color w:val="000000"/>
          <w:sz w:val="24"/>
          <w:szCs w:val="24"/>
        </w:rPr>
        <w:t>Elaborar los planes estratégicos de recursos humanos;</w:t>
      </w:r>
    </w:p>
    <w:p w14:paraId="2F5ABC65" w14:textId="77777777" w:rsidR="004103D7" w:rsidRDefault="00146DFF">
      <w:pPr>
        <w:numPr>
          <w:ilvl w:val="0"/>
          <w:numId w:val="13"/>
        </w:numPr>
        <w:pBdr>
          <w:top w:val="nil"/>
          <w:left w:val="nil"/>
          <w:bottom w:val="nil"/>
          <w:right w:val="nil"/>
          <w:between w:val="nil"/>
        </w:pBdr>
        <w:spacing w:after="0" w:line="240" w:lineRule="auto"/>
        <w:ind w:left="426"/>
        <w:jc w:val="both"/>
        <w:rPr>
          <w:rFonts w:ascii="Arial" w:eastAsia="Arial" w:hAnsi="Arial" w:cs="Arial"/>
          <w:i/>
          <w:color w:val="000000"/>
          <w:sz w:val="24"/>
          <w:szCs w:val="24"/>
        </w:rPr>
      </w:pPr>
      <w:r>
        <w:rPr>
          <w:rFonts w:ascii="Arial" w:eastAsia="Arial" w:hAnsi="Arial" w:cs="Arial"/>
          <w:i/>
          <w:color w:val="000000"/>
          <w:sz w:val="24"/>
          <w:szCs w:val="24"/>
        </w:rPr>
        <w:t>Elaborar el plan anual de vacantes y remitirlo al Departamento Administrativo de la Función Pública, información que será utilizada para la planeación del recurso humano y la formulación de políticas”</w:t>
      </w:r>
    </w:p>
    <w:p w14:paraId="46FA4A8E" w14:textId="77777777" w:rsidR="004103D7" w:rsidRDefault="004103D7">
      <w:pPr>
        <w:spacing w:after="0" w:line="240" w:lineRule="auto"/>
        <w:jc w:val="both"/>
        <w:rPr>
          <w:rFonts w:ascii="Arial" w:eastAsia="Arial" w:hAnsi="Arial" w:cs="Arial"/>
          <w:i/>
          <w:sz w:val="24"/>
          <w:szCs w:val="24"/>
        </w:rPr>
      </w:pPr>
    </w:p>
    <w:p w14:paraId="0B0B0E98" w14:textId="77777777" w:rsidR="004103D7" w:rsidRDefault="00146DFF">
      <w:pPr>
        <w:spacing w:after="0" w:line="240" w:lineRule="auto"/>
        <w:jc w:val="both"/>
        <w:rPr>
          <w:rFonts w:ascii="Arial" w:eastAsia="Arial" w:hAnsi="Arial" w:cs="Arial"/>
          <w:i/>
          <w:sz w:val="24"/>
          <w:szCs w:val="24"/>
        </w:rPr>
      </w:pPr>
      <w:r>
        <w:rPr>
          <w:rFonts w:ascii="Arial" w:eastAsia="Arial" w:hAnsi="Arial" w:cs="Arial"/>
          <w:i/>
          <w:sz w:val="24"/>
          <w:szCs w:val="24"/>
        </w:rPr>
        <w:t>“Artículo 17. Todas las unidades de personal o quienes hagan sus veces de los organismos o entidades a las cuales se les aplica la presente ley, deberán elaborar y actualizar anualmente planes de previsión de recursos humanos que tengan el siguiente alcance:</w:t>
      </w:r>
    </w:p>
    <w:p w14:paraId="423B8B00" w14:textId="77777777" w:rsidR="004103D7" w:rsidRDefault="004103D7">
      <w:pPr>
        <w:spacing w:after="0" w:line="240" w:lineRule="auto"/>
        <w:jc w:val="both"/>
        <w:rPr>
          <w:rFonts w:ascii="Arial" w:eastAsia="Arial" w:hAnsi="Arial" w:cs="Arial"/>
          <w:i/>
          <w:sz w:val="24"/>
          <w:szCs w:val="24"/>
        </w:rPr>
      </w:pPr>
    </w:p>
    <w:p w14:paraId="0150582B" w14:textId="77777777" w:rsidR="004103D7" w:rsidRDefault="00146DFF">
      <w:pPr>
        <w:numPr>
          <w:ilvl w:val="0"/>
          <w:numId w:val="12"/>
        </w:numPr>
        <w:pBdr>
          <w:top w:val="nil"/>
          <w:left w:val="nil"/>
          <w:bottom w:val="nil"/>
          <w:right w:val="nil"/>
          <w:between w:val="nil"/>
        </w:pBdr>
        <w:spacing w:after="0" w:line="240" w:lineRule="auto"/>
        <w:ind w:left="426"/>
        <w:jc w:val="both"/>
        <w:rPr>
          <w:rFonts w:ascii="Arial" w:eastAsia="Arial" w:hAnsi="Arial" w:cs="Arial"/>
          <w:i/>
          <w:color w:val="000000"/>
          <w:sz w:val="24"/>
          <w:szCs w:val="24"/>
        </w:rPr>
      </w:pPr>
      <w:r>
        <w:rPr>
          <w:rFonts w:ascii="Arial" w:eastAsia="Arial" w:hAnsi="Arial" w:cs="Arial"/>
          <w:i/>
          <w:color w:val="000000"/>
          <w:sz w:val="24"/>
          <w:szCs w:val="24"/>
        </w:rPr>
        <w:t>Cálculo de los empleos necesarios, de acuerdo con los requisitos y perfiles profesionales establecidos en los manuales específicos de funciones, con el fin de atender a las necesidades presentes y futuras derivadas del ejercicio de sus competencias;</w:t>
      </w:r>
    </w:p>
    <w:p w14:paraId="025322F2" w14:textId="77777777" w:rsidR="004103D7" w:rsidRDefault="00146DFF">
      <w:pPr>
        <w:numPr>
          <w:ilvl w:val="0"/>
          <w:numId w:val="12"/>
        </w:numPr>
        <w:pBdr>
          <w:top w:val="nil"/>
          <w:left w:val="nil"/>
          <w:bottom w:val="nil"/>
          <w:right w:val="nil"/>
          <w:between w:val="nil"/>
        </w:pBdr>
        <w:spacing w:after="0" w:line="240" w:lineRule="auto"/>
        <w:ind w:left="426"/>
        <w:jc w:val="both"/>
        <w:rPr>
          <w:rFonts w:ascii="Arial" w:eastAsia="Arial" w:hAnsi="Arial" w:cs="Arial"/>
          <w:i/>
          <w:color w:val="000000"/>
          <w:sz w:val="24"/>
          <w:szCs w:val="24"/>
        </w:rPr>
      </w:pPr>
      <w:r>
        <w:rPr>
          <w:rFonts w:ascii="Arial" w:eastAsia="Arial" w:hAnsi="Arial" w:cs="Arial"/>
          <w:i/>
          <w:color w:val="000000"/>
          <w:sz w:val="24"/>
          <w:szCs w:val="24"/>
        </w:rPr>
        <w:t>Identificación de las formas de cubrir las necesidades cuantitativas y cualitativas de personal para el período anual, considerando las medidas de ingreso, ascenso, capacitación y formación;</w:t>
      </w:r>
    </w:p>
    <w:p w14:paraId="4A704FAB" w14:textId="77777777" w:rsidR="004103D7" w:rsidRDefault="00146DFF">
      <w:pPr>
        <w:numPr>
          <w:ilvl w:val="0"/>
          <w:numId w:val="12"/>
        </w:numPr>
        <w:pBdr>
          <w:top w:val="nil"/>
          <w:left w:val="nil"/>
          <w:bottom w:val="nil"/>
          <w:right w:val="nil"/>
          <w:between w:val="nil"/>
        </w:pBdr>
        <w:spacing w:after="0" w:line="240" w:lineRule="auto"/>
        <w:ind w:left="426"/>
        <w:jc w:val="both"/>
        <w:rPr>
          <w:rFonts w:ascii="Arial" w:eastAsia="Arial" w:hAnsi="Arial" w:cs="Arial"/>
          <w:i/>
          <w:color w:val="000000"/>
          <w:sz w:val="24"/>
          <w:szCs w:val="24"/>
        </w:rPr>
      </w:pPr>
      <w:r>
        <w:rPr>
          <w:rFonts w:ascii="Arial" w:eastAsia="Arial" w:hAnsi="Arial" w:cs="Arial"/>
          <w:i/>
          <w:color w:val="000000"/>
          <w:sz w:val="24"/>
          <w:szCs w:val="24"/>
        </w:rPr>
        <w:t>Estimación de todos los costos de personal derivados de las medidas anteriores y el aseguramiento de su financiación con el presupuesto asignado”.</w:t>
      </w:r>
    </w:p>
    <w:p w14:paraId="51AD2979" w14:textId="77777777" w:rsidR="004103D7" w:rsidRDefault="004103D7">
      <w:pPr>
        <w:spacing w:after="0" w:line="240" w:lineRule="auto"/>
        <w:jc w:val="both"/>
        <w:rPr>
          <w:rFonts w:ascii="Arial" w:eastAsia="Arial" w:hAnsi="Arial" w:cs="Arial"/>
          <w:sz w:val="24"/>
          <w:szCs w:val="24"/>
        </w:rPr>
      </w:pPr>
    </w:p>
    <w:p w14:paraId="7B1CEA15" w14:textId="77777777" w:rsidR="004103D7" w:rsidRDefault="00146DFF">
      <w:pPr>
        <w:numPr>
          <w:ilvl w:val="0"/>
          <w:numId w:val="7"/>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DECRETO 1083 DE 2015, Titulo 5, Capítulo 2: Vacancia de los empleos.</w:t>
      </w:r>
    </w:p>
    <w:p w14:paraId="1F4D33BF" w14:textId="77777777" w:rsidR="004103D7" w:rsidRDefault="004103D7">
      <w:pPr>
        <w:spacing w:after="0" w:line="240" w:lineRule="auto"/>
        <w:jc w:val="both"/>
        <w:rPr>
          <w:rFonts w:ascii="Arial" w:eastAsia="Arial" w:hAnsi="Arial" w:cs="Arial"/>
          <w:sz w:val="24"/>
          <w:szCs w:val="24"/>
        </w:rPr>
      </w:pPr>
    </w:p>
    <w:p w14:paraId="6FC6F3A3" w14:textId="77777777" w:rsidR="004103D7" w:rsidRDefault="00146DFF">
      <w:pPr>
        <w:numPr>
          <w:ilvl w:val="0"/>
          <w:numId w:val="7"/>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DECRETO 051 DE 2017 “Por el cual se modifica parcialmente el Decreto 1083 de 2015, Único Reglamentario del Sector de Función Pública, y se deroga el Decreto 1737 de 2009”, especialmente, lo referente al artículo 3º de la citada norma.</w:t>
      </w:r>
    </w:p>
    <w:p w14:paraId="3E7D9878" w14:textId="77777777" w:rsidR="004103D7" w:rsidRDefault="004103D7">
      <w:pPr>
        <w:pBdr>
          <w:top w:val="nil"/>
          <w:left w:val="nil"/>
          <w:bottom w:val="nil"/>
          <w:right w:val="nil"/>
          <w:between w:val="nil"/>
        </w:pBdr>
        <w:spacing w:after="0" w:line="240" w:lineRule="auto"/>
        <w:ind w:left="426"/>
        <w:jc w:val="both"/>
        <w:rPr>
          <w:rFonts w:ascii="Arial" w:eastAsia="Arial" w:hAnsi="Arial" w:cs="Arial"/>
          <w:color w:val="000000"/>
          <w:sz w:val="24"/>
          <w:szCs w:val="24"/>
        </w:rPr>
      </w:pPr>
    </w:p>
    <w:p w14:paraId="734F0EEE" w14:textId="77777777" w:rsidR="004103D7" w:rsidRDefault="00146DFF">
      <w:pPr>
        <w:numPr>
          <w:ilvl w:val="0"/>
          <w:numId w:val="7"/>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DECRETO 648 DE 2017 “Por el cual se modifica y adiciona el Decreto 1083 de 2015, Reglamentario Único del Sector de la Función Pública”, respecto de los capítulos 3 y 4.</w:t>
      </w:r>
    </w:p>
    <w:p w14:paraId="0A2251FE" w14:textId="77777777" w:rsidR="004103D7" w:rsidRDefault="004103D7"/>
    <w:p w14:paraId="61B03A90" w14:textId="77777777" w:rsidR="004103D7" w:rsidRDefault="00146DFF">
      <w:pPr>
        <w:pStyle w:val="Ttulo1"/>
        <w:numPr>
          <w:ilvl w:val="1"/>
          <w:numId w:val="10"/>
        </w:numPr>
        <w:ind w:left="426" w:hanging="426"/>
      </w:pPr>
      <w:r>
        <w:t>Aporte al cumplimiento de los objetivos y metas de la entidad</w:t>
      </w:r>
    </w:p>
    <w:p w14:paraId="2A70C34D"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El plan anual de vacantes está orientado a apoyar el logro de la misión, visión, objetivos y metas estratégicas de la Promotora, generando una cultura de calidad e innovación en todos los niveles de la institución, desarrollando el talento humano con los perfiles y competencias que se requieren. A continuación, se relacionan.</w:t>
      </w:r>
    </w:p>
    <w:p w14:paraId="430139EA" w14:textId="77777777" w:rsidR="004103D7" w:rsidRDefault="004103D7">
      <w:pPr>
        <w:spacing w:after="0" w:line="240" w:lineRule="auto"/>
        <w:jc w:val="both"/>
        <w:rPr>
          <w:rFonts w:ascii="Arial" w:eastAsia="Arial" w:hAnsi="Arial" w:cs="Arial"/>
          <w:b/>
          <w:sz w:val="24"/>
          <w:szCs w:val="24"/>
        </w:rPr>
      </w:pPr>
    </w:p>
    <w:p w14:paraId="211790CA" w14:textId="77777777" w:rsidR="004103D7" w:rsidRDefault="00146DFF">
      <w:pPr>
        <w:spacing w:after="0" w:line="240" w:lineRule="auto"/>
        <w:jc w:val="both"/>
        <w:rPr>
          <w:rFonts w:ascii="Arial" w:eastAsia="Arial" w:hAnsi="Arial" w:cs="Arial"/>
          <w:i/>
          <w:sz w:val="24"/>
          <w:szCs w:val="24"/>
          <w:highlight w:val="white"/>
        </w:rPr>
      </w:pPr>
      <w:r>
        <w:rPr>
          <w:rFonts w:ascii="Arial" w:eastAsia="Arial" w:hAnsi="Arial" w:cs="Arial"/>
          <w:b/>
          <w:sz w:val="24"/>
          <w:szCs w:val="24"/>
        </w:rPr>
        <w:t>Misión:</w:t>
      </w:r>
      <w:r>
        <w:rPr>
          <w:rFonts w:ascii="Arial" w:eastAsia="Arial" w:hAnsi="Arial" w:cs="Arial"/>
          <w:sz w:val="24"/>
          <w:szCs w:val="24"/>
        </w:rPr>
        <w:t xml:space="preserve"> </w:t>
      </w:r>
      <w:r>
        <w:rPr>
          <w:rFonts w:ascii="Arial" w:eastAsia="Arial" w:hAnsi="Arial" w:cs="Arial"/>
          <w:i/>
          <w:sz w:val="24"/>
          <w:szCs w:val="24"/>
          <w:highlight w:val="white"/>
        </w:rPr>
        <w:t>“</w:t>
      </w:r>
      <w:r>
        <w:rPr>
          <w:rFonts w:ascii="Arial" w:eastAsia="Arial" w:hAnsi="Arial" w:cs="Arial"/>
          <w:color w:val="222222"/>
          <w:sz w:val="24"/>
          <w:szCs w:val="24"/>
          <w:highlight w:val="white"/>
        </w:rPr>
        <w:t>La Promotora de Eventos y Turismo SAS promueve el fortalecimiento del turismo y el desarrollo sostenible y económico de Manizales, a través de la adopción y ejecución de políticas innovadoras, planes estratégicos y proyectos transformadores que le apuntan al mejoramiento de la competitividad turística del destino y al posicionamiento de la ciudad como territorio de inversión y escenario de grandes eventos.</w:t>
      </w:r>
      <w:r>
        <w:rPr>
          <w:rFonts w:ascii="Arial" w:eastAsia="Arial" w:hAnsi="Arial" w:cs="Arial"/>
          <w:i/>
          <w:sz w:val="24"/>
          <w:szCs w:val="24"/>
          <w:highlight w:val="white"/>
        </w:rPr>
        <w:t>”.</w:t>
      </w:r>
    </w:p>
    <w:p w14:paraId="201A5380" w14:textId="77777777" w:rsidR="004103D7" w:rsidRDefault="004103D7">
      <w:pPr>
        <w:spacing w:after="0" w:line="240" w:lineRule="auto"/>
        <w:jc w:val="both"/>
        <w:rPr>
          <w:rFonts w:ascii="Arial" w:eastAsia="Arial" w:hAnsi="Arial" w:cs="Arial"/>
          <w:sz w:val="24"/>
          <w:szCs w:val="24"/>
          <w:highlight w:val="white"/>
        </w:rPr>
      </w:pPr>
    </w:p>
    <w:p w14:paraId="2D021F3B" w14:textId="77777777" w:rsidR="004103D7" w:rsidRDefault="00146DFF">
      <w:pPr>
        <w:spacing w:after="0" w:line="240" w:lineRule="auto"/>
        <w:jc w:val="both"/>
        <w:rPr>
          <w:rFonts w:ascii="Arial" w:eastAsia="Arial" w:hAnsi="Arial" w:cs="Arial"/>
          <w:sz w:val="24"/>
          <w:szCs w:val="24"/>
          <w:highlight w:val="white"/>
        </w:rPr>
      </w:pPr>
      <w:r>
        <w:rPr>
          <w:rFonts w:ascii="Arial" w:eastAsia="Arial" w:hAnsi="Arial" w:cs="Arial"/>
          <w:b/>
          <w:sz w:val="24"/>
          <w:szCs w:val="24"/>
        </w:rPr>
        <w:t>Visión:</w:t>
      </w:r>
      <w:r>
        <w:rPr>
          <w:rFonts w:ascii="Arial" w:eastAsia="Arial" w:hAnsi="Arial" w:cs="Arial"/>
          <w:sz w:val="24"/>
          <w:szCs w:val="24"/>
        </w:rPr>
        <w:t xml:space="preserve"> </w:t>
      </w:r>
      <w:r>
        <w:rPr>
          <w:rFonts w:ascii="Arial" w:eastAsia="Arial" w:hAnsi="Arial" w:cs="Arial"/>
          <w:i/>
          <w:sz w:val="24"/>
          <w:szCs w:val="24"/>
          <w:highlight w:val="white"/>
        </w:rPr>
        <w:t>“</w:t>
      </w:r>
      <w:r>
        <w:rPr>
          <w:rFonts w:ascii="Arial" w:eastAsia="Arial" w:hAnsi="Arial" w:cs="Arial"/>
          <w:color w:val="222222"/>
          <w:sz w:val="24"/>
          <w:szCs w:val="24"/>
          <w:highlight w:val="white"/>
        </w:rPr>
        <w:t>Ser reconocida como el referente visible en la gestión, promoción y desarrollo turístico de la ciudad, posicionando a Manizales como un territorio modelo de innovación y sostenibilidad turística.</w:t>
      </w:r>
      <w:r>
        <w:rPr>
          <w:rFonts w:ascii="Arial" w:eastAsia="Arial" w:hAnsi="Arial" w:cs="Arial"/>
          <w:i/>
          <w:sz w:val="24"/>
          <w:szCs w:val="24"/>
          <w:highlight w:val="white"/>
        </w:rPr>
        <w:t>”</w:t>
      </w:r>
      <w:r>
        <w:rPr>
          <w:rFonts w:ascii="Arial" w:eastAsia="Arial" w:hAnsi="Arial" w:cs="Arial"/>
          <w:sz w:val="24"/>
          <w:szCs w:val="24"/>
          <w:highlight w:val="white"/>
        </w:rPr>
        <w:t>.</w:t>
      </w:r>
    </w:p>
    <w:p w14:paraId="4574EA15" w14:textId="77777777" w:rsidR="004103D7" w:rsidRDefault="004103D7">
      <w:pPr>
        <w:spacing w:after="0" w:line="240" w:lineRule="auto"/>
        <w:jc w:val="both"/>
        <w:rPr>
          <w:rFonts w:ascii="Arial" w:eastAsia="Arial" w:hAnsi="Arial" w:cs="Arial"/>
          <w:sz w:val="24"/>
          <w:szCs w:val="24"/>
          <w:highlight w:val="white"/>
        </w:rPr>
      </w:pPr>
    </w:p>
    <w:p w14:paraId="314504B1" w14:textId="77777777" w:rsidR="004103D7" w:rsidRDefault="004103D7">
      <w:pPr>
        <w:spacing w:after="0" w:line="240" w:lineRule="auto"/>
        <w:jc w:val="both"/>
        <w:rPr>
          <w:rFonts w:ascii="Arial" w:eastAsia="Arial" w:hAnsi="Arial" w:cs="Arial"/>
          <w:sz w:val="24"/>
          <w:szCs w:val="24"/>
        </w:rPr>
      </w:pPr>
    </w:p>
    <w:p w14:paraId="3FD1C4B4"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 xml:space="preserve">El plan anual de vacantes, por ende, relaciona el número y el perfil de los empleos vacantes en la entidad, teniendo en cuenta la disponibilidad presupuestal y que deban ser objeto de provisión garantizando así el adecuado funcionamiento de los servicios que cada uno presta. Las vacantes deben ir siempre acompañadas de los requisitos que se exigen para el desempeño del empleo.  </w:t>
      </w:r>
    </w:p>
    <w:p w14:paraId="6D741563" w14:textId="77777777" w:rsidR="004103D7" w:rsidRDefault="004103D7">
      <w:pPr>
        <w:spacing w:after="0" w:line="240" w:lineRule="auto"/>
        <w:rPr>
          <w:rFonts w:ascii="Arial" w:eastAsia="Arial" w:hAnsi="Arial" w:cs="Arial"/>
          <w:sz w:val="24"/>
          <w:szCs w:val="24"/>
        </w:rPr>
      </w:pPr>
    </w:p>
    <w:p w14:paraId="19657BAA" w14:textId="77777777" w:rsidR="004103D7" w:rsidRDefault="004103D7">
      <w:pPr>
        <w:spacing w:after="0" w:line="240" w:lineRule="auto"/>
        <w:rPr>
          <w:rFonts w:ascii="Arial" w:eastAsia="Arial" w:hAnsi="Arial" w:cs="Arial"/>
          <w:sz w:val="24"/>
          <w:szCs w:val="24"/>
        </w:rPr>
      </w:pPr>
    </w:p>
    <w:p w14:paraId="6545F69B" w14:textId="77777777" w:rsidR="004103D7" w:rsidRDefault="004103D7">
      <w:pPr>
        <w:spacing w:after="0" w:line="240" w:lineRule="auto"/>
        <w:rPr>
          <w:rFonts w:ascii="Arial" w:eastAsia="Arial" w:hAnsi="Arial" w:cs="Arial"/>
          <w:sz w:val="24"/>
          <w:szCs w:val="24"/>
        </w:rPr>
      </w:pPr>
    </w:p>
    <w:p w14:paraId="48128DF2" w14:textId="77777777" w:rsidR="004103D7" w:rsidRDefault="00146DFF">
      <w:pPr>
        <w:pStyle w:val="Ttulo1"/>
        <w:numPr>
          <w:ilvl w:val="0"/>
          <w:numId w:val="10"/>
        </w:numPr>
        <w:jc w:val="center"/>
      </w:pPr>
      <w:r>
        <w:t xml:space="preserve">METODOLOGÍA </w:t>
      </w:r>
    </w:p>
    <w:p w14:paraId="0ADC5D80" w14:textId="77777777" w:rsidR="004103D7" w:rsidRDefault="004103D7">
      <w:pPr>
        <w:spacing w:after="0" w:line="240" w:lineRule="auto"/>
        <w:rPr>
          <w:rFonts w:ascii="Arial" w:eastAsia="Arial" w:hAnsi="Arial" w:cs="Arial"/>
          <w:sz w:val="24"/>
          <w:szCs w:val="24"/>
        </w:rPr>
      </w:pPr>
    </w:p>
    <w:p w14:paraId="42FBB025"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La provisión de los empleos vacantes de la planta de personal de la Promotora de Eventos y Turismo será de la siguiente manera:</w:t>
      </w:r>
    </w:p>
    <w:p w14:paraId="4CA16191" w14:textId="77777777" w:rsidR="004103D7" w:rsidRDefault="004103D7">
      <w:pPr>
        <w:spacing w:after="0" w:line="240" w:lineRule="auto"/>
        <w:jc w:val="both"/>
        <w:rPr>
          <w:rFonts w:ascii="Arial" w:eastAsia="Arial" w:hAnsi="Arial" w:cs="Arial"/>
          <w:sz w:val="24"/>
          <w:szCs w:val="24"/>
        </w:rPr>
      </w:pPr>
    </w:p>
    <w:p w14:paraId="6628E79E" w14:textId="77777777" w:rsidR="004103D7" w:rsidRDefault="00146DFF">
      <w:pPr>
        <w:numPr>
          <w:ilvl w:val="0"/>
          <w:numId w:val="2"/>
        </w:numPr>
        <w:spacing w:after="0" w:line="240" w:lineRule="auto"/>
        <w:jc w:val="both"/>
        <w:rPr>
          <w:rFonts w:ascii="Arial" w:eastAsia="Arial" w:hAnsi="Arial" w:cs="Arial"/>
          <w:sz w:val="24"/>
          <w:szCs w:val="24"/>
        </w:rPr>
      </w:pPr>
      <w:r>
        <w:rPr>
          <w:rFonts w:ascii="Arial" w:eastAsia="Arial" w:hAnsi="Arial" w:cs="Arial"/>
          <w:b/>
          <w:sz w:val="24"/>
          <w:szCs w:val="24"/>
        </w:rPr>
        <w:t>Libre nombramiento y remoción</w:t>
      </w:r>
      <w:r>
        <w:rPr>
          <w:rFonts w:ascii="Arial" w:eastAsia="Arial" w:hAnsi="Arial" w:cs="Arial"/>
          <w:sz w:val="24"/>
          <w:szCs w:val="24"/>
        </w:rPr>
        <w:t>: Serán provistos por nombramiento ordinario previa verificación del cumplimiento de los requisitos exigidos para el desempeño de los empleos.</w:t>
      </w:r>
    </w:p>
    <w:p w14:paraId="4A4A8079" w14:textId="77777777" w:rsidR="004103D7" w:rsidRDefault="004103D7">
      <w:pPr>
        <w:spacing w:after="0" w:line="240" w:lineRule="auto"/>
        <w:jc w:val="both"/>
        <w:rPr>
          <w:rFonts w:ascii="Arial" w:eastAsia="Arial" w:hAnsi="Arial" w:cs="Arial"/>
          <w:b/>
          <w:sz w:val="24"/>
          <w:szCs w:val="24"/>
        </w:rPr>
      </w:pPr>
    </w:p>
    <w:p w14:paraId="272F8743"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Las vacantes temporales en empleos de libre nombramiento y remoción podrán ser provistas mediante la figura del encargo, el cual deberá recaer en empleados de libre nombramiento y remoción o de carrera administrativa, previo cumplimiento de los requisitos exigidos para el desempeño del cargo.</w:t>
      </w:r>
    </w:p>
    <w:p w14:paraId="6564DEFE" w14:textId="77777777" w:rsidR="004103D7" w:rsidRDefault="004103D7">
      <w:pPr>
        <w:spacing w:after="0" w:line="240" w:lineRule="auto"/>
        <w:ind w:left="360"/>
        <w:jc w:val="both"/>
        <w:rPr>
          <w:rFonts w:ascii="Arial" w:eastAsia="Arial" w:hAnsi="Arial" w:cs="Arial"/>
          <w:sz w:val="24"/>
          <w:szCs w:val="24"/>
        </w:rPr>
      </w:pPr>
    </w:p>
    <w:p w14:paraId="69CBA551" w14:textId="77777777" w:rsidR="004103D7" w:rsidRDefault="00146DFF">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Los cargos de libre nombramiento y remoción, en caso de vacancia temporal o definitiva, podrán ser provistos a través del encargo de empleados de carrera o de libre nombramiento y remoción, que cumplan los requisitos y el perfil para su desempeño.</w:t>
      </w:r>
    </w:p>
    <w:p w14:paraId="4491F59C" w14:textId="77777777" w:rsidR="004103D7" w:rsidRDefault="004103D7">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2E882BB4" w14:textId="77777777" w:rsidR="004103D7" w:rsidRDefault="00146DFF">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En caso de vacancia definitiva el encargo será hasta por el término de tres (3) meses, prorrogable por tres (3) meses más, vencidos los cuales el empleo deberá ser provisto en forma definitiva.</w:t>
      </w:r>
    </w:p>
    <w:p w14:paraId="39015D8D" w14:textId="77777777" w:rsidR="004103D7" w:rsidRDefault="004103D7">
      <w:pPr>
        <w:spacing w:after="0" w:line="240" w:lineRule="auto"/>
        <w:ind w:left="360"/>
        <w:jc w:val="both"/>
        <w:rPr>
          <w:rFonts w:ascii="Arial" w:eastAsia="Arial" w:hAnsi="Arial" w:cs="Arial"/>
          <w:sz w:val="24"/>
          <w:szCs w:val="24"/>
        </w:rPr>
      </w:pPr>
    </w:p>
    <w:p w14:paraId="046EB6CE" w14:textId="77777777" w:rsidR="004103D7" w:rsidRDefault="00146DFF">
      <w:pPr>
        <w:numPr>
          <w:ilvl w:val="0"/>
          <w:numId w:val="2"/>
        </w:numPr>
        <w:spacing w:after="0" w:line="240" w:lineRule="auto"/>
        <w:jc w:val="both"/>
        <w:rPr>
          <w:rFonts w:ascii="Arial" w:eastAsia="Arial" w:hAnsi="Arial" w:cs="Arial"/>
          <w:sz w:val="24"/>
          <w:szCs w:val="24"/>
        </w:rPr>
      </w:pPr>
      <w:r>
        <w:rPr>
          <w:rFonts w:ascii="Arial" w:eastAsia="Arial" w:hAnsi="Arial" w:cs="Arial"/>
          <w:b/>
          <w:sz w:val="24"/>
          <w:szCs w:val="24"/>
        </w:rPr>
        <w:t>De carrera administrativa</w:t>
      </w:r>
      <w:r>
        <w:rPr>
          <w:rFonts w:ascii="Arial" w:eastAsia="Arial" w:hAnsi="Arial" w:cs="Arial"/>
          <w:sz w:val="24"/>
          <w:szCs w:val="24"/>
        </w:rPr>
        <w:t>: De acuerdo con lo establecido en el decreto 1083 de 2015 articulo 2.2.5.3.2:</w:t>
      </w:r>
    </w:p>
    <w:p w14:paraId="2667A260" w14:textId="77777777" w:rsidR="004103D7" w:rsidRDefault="004103D7">
      <w:pPr>
        <w:pBdr>
          <w:top w:val="nil"/>
          <w:left w:val="nil"/>
          <w:bottom w:val="nil"/>
          <w:right w:val="nil"/>
          <w:between w:val="nil"/>
        </w:pBdr>
        <w:spacing w:after="0" w:line="240" w:lineRule="auto"/>
        <w:ind w:left="708"/>
        <w:jc w:val="both"/>
        <w:rPr>
          <w:rFonts w:ascii="Arial" w:eastAsia="Arial" w:hAnsi="Arial" w:cs="Arial"/>
          <w:color w:val="000000"/>
          <w:sz w:val="24"/>
          <w:szCs w:val="24"/>
        </w:rPr>
      </w:pPr>
    </w:p>
    <w:p w14:paraId="70CD16C9" w14:textId="77777777" w:rsidR="004103D7" w:rsidRDefault="00146DFF">
      <w:pPr>
        <w:numPr>
          <w:ilvl w:val="0"/>
          <w:numId w:val="11"/>
        </w:numPr>
        <w:pBdr>
          <w:top w:val="nil"/>
          <w:left w:val="nil"/>
          <w:bottom w:val="nil"/>
          <w:right w:val="nil"/>
          <w:between w:val="nil"/>
        </w:pBdr>
        <w:shd w:val="clear" w:color="auto" w:fill="FFFFFF"/>
        <w:spacing w:after="0" w:line="240" w:lineRule="auto"/>
        <w:ind w:left="567"/>
        <w:jc w:val="both"/>
        <w:rPr>
          <w:rFonts w:ascii="Arial" w:eastAsia="Arial" w:hAnsi="Arial" w:cs="Arial"/>
          <w:color w:val="000000"/>
          <w:sz w:val="24"/>
          <w:szCs w:val="24"/>
        </w:rPr>
      </w:pPr>
      <w:r>
        <w:rPr>
          <w:rFonts w:ascii="Arial" w:eastAsia="Arial" w:hAnsi="Arial" w:cs="Arial"/>
          <w:color w:val="000000"/>
          <w:sz w:val="24"/>
          <w:szCs w:val="24"/>
        </w:rPr>
        <w:t>Con la persona que al momento de su retiro ostentaba derechos de carrera y cuyo reintegro haya sido ordenado por autoridad judicial.</w:t>
      </w:r>
    </w:p>
    <w:p w14:paraId="06F01C07" w14:textId="77777777" w:rsidR="004103D7" w:rsidRDefault="004103D7">
      <w:pPr>
        <w:pBdr>
          <w:top w:val="nil"/>
          <w:left w:val="nil"/>
          <w:bottom w:val="nil"/>
          <w:right w:val="nil"/>
          <w:between w:val="nil"/>
        </w:pBdr>
        <w:shd w:val="clear" w:color="auto" w:fill="FFFFFF"/>
        <w:spacing w:after="0" w:line="240" w:lineRule="auto"/>
        <w:ind w:left="567"/>
        <w:jc w:val="both"/>
        <w:rPr>
          <w:rFonts w:ascii="Arial" w:eastAsia="Arial" w:hAnsi="Arial" w:cs="Arial"/>
          <w:color w:val="000000"/>
          <w:sz w:val="24"/>
          <w:szCs w:val="24"/>
        </w:rPr>
      </w:pPr>
    </w:p>
    <w:p w14:paraId="446FE786" w14:textId="77777777" w:rsidR="004103D7" w:rsidRDefault="00146DFF">
      <w:pPr>
        <w:numPr>
          <w:ilvl w:val="0"/>
          <w:numId w:val="11"/>
        </w:numPr>
        <w:pBdr>
          <w:top w:val="nil"/>
          <w:left w:val="nil"/>
          <w:bottom w:val="nil"/>
          <w:right w:val="nil"/>
          <w:between w:val="nil"/>
        </w:pBdr>
        <w:shd w:val="clear" w:color="auto" w:fill="FFFFFF"/>
        <w:spacing w:after="0" w:line="240" w:lineRule="auto"/>
        <w:ind w:left="567"/>
        <w:jc w:val="both"/>
        <w:rPr>
          <w:rFonts w:ascii="Arial" w:eastAsia="Arial" w:hAnsi="Arial" w:cs="Arial"/>
          <w:color w:val="000000"/>
          <w:sz w:val="24"/>
          <w:szCs w:val="24"/>
        </w:rPr>
      </w:pPr>
      <w:r>
        <w:rPr>
          <w:rFonts w:ascii="Arial" w:eastAsia="Arial" w:hAnsi="Arial" w:cs="Arial"/>
          <w:color w:val="000000"/>
          <w:sz w:val="24"/>
          <w:szCs w:val="24"/>
        </w:rPr>
        <w:t>Por traslado del empleado con derechos de carrera que demuestre su condición de desplazado por razones de violencia en los términos de la Ley 387 de 1997, una vez impartida la orden por la Comisión Nacional del Servicio Civil.</w:t>
      </w:r>
    </w:p>
    <w:p w14:paraId="1411D540" w14:textId="77777777" w:rsidR="004103D7" w:rsidRDefault="004103D7">
      <w:pPr>
        <w:pBdr>
          <w:top w:val="nil"/>
          <w:left w:val="nil"/>
          <w:bottom w:val="nil"/>
          <w:right w:val="nil"/>
          <w:between w:val="nil"/>
        </w:pBdr>
        <w:spacing w:after="0" w:line="240" w:lineRule="auto"/>
        <w:ind w:left="708"/>
        <w:rPr>
          <w:rFonts w:ascii="Arial" w:eastAsia="Arial" w:hAnsi="Arial" w:cs="Arial"/>
          <w:color w:val="000000"/>
          <w:sz w:val="24"/>
          <w:szCs w:val="24"/>
        </w:rPr>
      </w:pPr>
    </w:p>
    <w:p w14:paraId="0B2EBC5D" w14:textId="77777777" w:rsidR="004103D7" w:rsidRDefault="00146DFF">
      <w:pPr>
        <w:numPr>
          <w:ilvl w:val="0"/>
          <w:numId w:val="11"/>
        </w:numPr>
        <w:pBdr>
          <w:top w:val="nil"/>
          <w:left w:val="nil"/>
          <w:bottom w:val="nil"/>
          <w:right w:val="nil"/>
          <w:between w:val="nil"/>
        </w:pBdr>
        <w:shd w:val="clear" w:color="auto" w:fill="FFFFFF"/>
        <w:spacing w:after="0" w:line="240" w:lineRule="auto"/>
        <w:ind w:left="567"/>
        <w:jc w:val="both"/>
        <w:rPr>
          <w:rFonts w:ascii="Arial" w:eastAsia="Arial" w:hAnsi="Arial" w:cs="Arial"/>
          <w:color w:val="000000"/>
          <w:sz w:val="24"/>
          <w:szCs w:val="24"/>
        </w:rPr>
      </w:pPr>
      <w:r>
        <w:rPr>
          <w:rFonts w:ascii="Arial" w:eastAsia="Arial" w:hAnsi="Arial" w:cs="Arial"/>
          <w:color w:val="000000"/>
          <w:sz w:val="24"/>
          <w:szCs w:val="24"/>
        </w:rPr>
        <w:t>Con la persona de carrera administrativa a la cual se le haya suprimido el cargo y que hubiere optado por el derecho preferencial a ser reincorporado a empleos iguales o equivalentes, conforme con las reglas establecidas en el presente decreto y de acuerdo con lo ordenado por la Comisión Nacional del Servicio Civil.</w:t>
      </w:r>
    </w:p>
    <w:p w14:paraId="1AFCF389" w14:textId="77777777" w:rsidR="004103D7" w:rsidRDefault="004103D7">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751787A3"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Si los cargos actualmente provistos con personal con derechos de carrera quedaran en vacancia definitiva por alguna de las causales previstas en el parágrafo del artículo segundo del Acuerdo 001 de 2024 de la Junta Directiva de la Promotora de Eventos y Turismo, los mismos serán suprimidos de la planta global de la Promotora y provistos con personal vinculado como trabajadores oficiales mediante contrato de trabajo, de acuerdo con las necesidades de la entidad.</w:t>
      </w:r>
    </w:p>
    <w:p w14:paraId="22BB7340" w14:textId="77777777" w:rsidR="004103D7" w:rsidRDefault="004103D7">
      <w:pPr>
        <w:spacing w:after="0" w:line="240" w:lineRule="auto"/>
        <w:jc w:val="both"/>
        <w:rPr>
          <w:rFonts w:ascii="Arial" w:eastAsia="Arial" w:hAnsi="Arial" w:cs="Arial"/>
        </w:rPr>
      </w:pPr>
    </w:p>
    <w:p w14:paraId="0C411B9F" w14:textId="77777777" w:rsidR="004103D7" w:rsidRDefault="00146D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empleos de carrera cuyos titulares se encuentren en situaciones administrativas que impliquen separación temporal de los mismos serán provistos en forma provisional solo por el tiempo que duren aquellas situaciones, cuando no fuere posible proveerlos mediante encargo con servidores públicos de carrera. </w:t>
      </w:r>
    </w:p>
    <w:p w14:paraId="38CD4D2C" w14:textId="77777777" w:rsidR="004103D7" w:rsidRDefault="004103D7">
      <w:pPr>
        <w:pBdr>
          <w:top w:val="nil"/>
          <w:left w:val="nil"/>
          <w:bottom w:val="nil"/>
          <w:right w:val="nil"/>
          <w:between w:val="nil"/>
        </w:pBdr>
        <w:spacing w:after="0" w:line="240" w:lineRule="auto"/>
        <w:jc w:val="both"/>
        <w:rPr>
          <w:rFonts w:ascii="Arial" w:eastAsia="Arial" w:hAnsi="Arial" w:cs="Arial"/>
          <w:color w:val="000000"/>
          <w:sz w:val="24"/>
          <w:szCs w:val="24"/>
        </w:rPr>
      </w:pPr>
    </w:p>
    <w:p w14:paraId="3716637B" w14:textId="77777777" w:rsidR="004103D7" w:rsidRDefault="00146DFF">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Así mismo, los empleados de carrera con evaluación del desempeño sobresaliente, tendrán derecho a que se les otorgue comisión hasta por el término de tres (3) años, en períodos continuos o discontinuos, pudiendo ser prorrogado por un término igual, para desempeñar empleos de libre nombramiento y remoción o por el término correspondiente cuando se trate de empleos de período, para los cuales hubieren sido nombrados o elegidos en la misma entidad a la cual se encuentran vinculados o en otra. En todo caso, la comisión o la suma de ellas no podrá ser superior a seis (6) años, so pena de ser desvinculado del cargo de carrera administrativa en forma automática.</w:t>
      </w:r>
    </w:p>
    <w:p w14:paraId="70F33EFF" w14:textId="77777777" w:rsidR="004103D7" w:rsidRDefault="004103D7" w:rsidP="00454489">
      <w:pPr>
        <w:pStyle w:val="Ttulo1"/>
        <w:numPr>
          <w:ilvl w:val="0"/>
          <w:numId w:val="0"/>
        </w:numPr>
        <w:ind w:left="643"/>
      </w:pPr>
    </w:p>
    <w:p w14:paraId="3EC4AA42" w14:textId="77777777" w:rsidR="004103D7" w:rsidRDefault="004103D7"/>
    <w:p w14:paraId="19C475ED" w14:textId="77777777" w:rsidR="004103D7" w:rsidRDefault="00146DFF">
      <w:pPr>
        <w:pStyle w:val="Ttulo1"/>
        <w:numPr>
          <w:ilvl w:val="0"/>
          <w:numId w:val="10"/>
        </w:numPr>
        <w:jc w:val="center"/>
      </w:pPr>
      <w:r>
        <w:lastRenderedPageBreak/>
        <w:t>PLANTA DE CARGOS DEL PROMOTORA DE EVENTOS Y TURISMO</w:t>
      </w:r>
    </w:p>
    <w:p w14:paraId="20ECD7AC" w14:textId="77777777" w:rsidR="004103D7" w:rsidRDefault="004103D7">
      <w:pPr>
        <w:spacing w:after="0" w:line="240" w:lineRule="auto"/>
        <w:rPr>
          <w:rFonts w:ascii="Arial" w:eastAsia="Arial" w:hAnsi="Arial" w:cs="Arial"/>
          <w:sz w:val="24"/>
          <w:szCs w:val="24"/>
        </w:rPr>
      </w:pPr>
    </w:p>
    <w:p w14:paraId="391A9B68"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A continuación, se relacionan la planta actual de empleos del Promotora de Eventos y Turismo:</w:t>
      </w:r>
    </w:p>
    <w:p w14:paraId="4CC8A7EB" w14:textId="77777777" w:rsidR="004103D7" w:rsidRPr="00C827EE" w:rsidRDefault="004103D7">
      <w:pPr>
        <w:spacing w:after="0" w:line="240" w:lineRule="auto"/>
        <w:jc w:val="both"/>
        <w:rPr>
          <w:rFonts w:ascii="Arial" w:eastAsia="Arial" w:hAnsi="Arial" w:cs="Arial"/>
          <w:sz w:val="18"/>
          <w:szCs w:val="24"/>
        </w:rPr>
      </w:pPr>
    </w:p>
    <w:tbl>
      <w:tblPr>
        <w:tblStyle w:val="a"/>
        <w:tblW w:w="9065" w:type="dxa"/>
        <w:jc w:val="center"/>
        <w:tblInd w:w="0" w:type="dxa"/>
        <w:tblLayout w:type="fixed"/>
        <w:tblLook w:val="0400" w:firstRow="0" w:lastRow="0" w:firstColumn="0" w:lastColumn="0" w:noHBand="0" w:noVBand="1"/>
      </w:tblPr>
      <w:tblGrid>
        <w:gridCol w:w="3800"/>
        <w:gridCol w:w="3560"/>
        <w:gridCol w:w="1705"/>
      </w:tblGrid>
      <w:tr w:rsidR="004103D7" w14:paraId="227745D8" w14:textId="77777777" w:rsidTr="00553035">
        <w:trPr>
          <w:trHeight w:val="374"/>
          <w:jc w:val="center"/>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8EAADB" w:themeFill="accent5" w:themeFillTint="99"/>
            <w:vAlign w:val="bottom"/>
          </w:tcPr>
          <w:p w14:paraId="48DEB29E" w14:textId="77777777" w:rsidR="004103D7" w:rsidRDefault="00146DFF">
            <w:pPr>
              <w:spacing w:after="0" w:line="240" w:lineRule="auto"/>
              <w:jc w:val="center"/>
              <w:rPr>
                <w:rFonts w:ascii="Arial" w:eastAsia="Arial" w:hAnsi="Arial" w:cs="Arial"/>
                <w:b/>
                <w:color w:val="000000"/>
              </w:rPr>
            </w:pPr>
            <w:r>
              <w:rPr>
                <w:rFonts w:ascii="Arial" w:eastAsia="Arial" w:hAnsi="Arial" w:cs="Arial"/>
                <w:b/>
                <w:color w:val="000000"/>
              </w:rPr>
              <w:t>CARGOS PROMOTORA DE EVENTOS Y TURISMO</w:t>
            </w:r>
          </w:p>
        </w:tc>
      </w:tr>
      <w:tr w:rsidR="004103D7" w14:paraId="555A66F9" w14:textId="77777777" w:rsidTr="00553035">
        <w:trPr>
          <w:trHeight w:val="122"/>
          <w:jc w:val="center"/>
        </w:trPr>
        <w:tc>
          <w:tcPr>
            <w:tcW w:w="3800" w:type="dxa"/>
            <w:tcBorders>
              <w:top w:val="nil"/>
              <w:left w:val="single" w:sz="4" w:space="0" w:color="000000"/>
              <w:bottom w:val="single" w:sz="4" w:space="0" w:color="000000"/>
              <w:right w:val="single" w:sz="4" w:space="0" w:color="000000"/>
            </w:tcBorders>
            <w:shd w:val="clear" w:color="auto" w:fill="8EAADB" w:themeFill="accent5" w:themeFillTint="99"/>
            <w:vAlign w:val="bottom"/>
          </w:tcPr>
          <w:p w14:paraId="54BF3F44" w14:textId="77777777" w:rsidR="004103D7" w:rsidRDefault="00146DFF">
            <w:pPr>
              <w:spacing w:after="0" w:line="240" w:lineRule="auto"/>
              <w:jc w:val="center"/>
              <w:rPr>
                <w:rFonts w:ascii="Arial" w:eastAsia="Arial" w:hAnsi="Arial" w:cs="Arial"/>
                <w:b/>
                <w:color w:val="000000"/>
              </w:rPr>
            </w:pPr>
            <w:r>
              <w:rPr>
                <w:rFonts w:ascii="Arial" w:eastAsia="Arial" w:hAnsi="Arial" w:cs="Arial"/>
                <w:b/>
                <w:color w:val="000000"/>
              </w:rPr>
              <w:t>CARGO</w:t>
            </w:r>
          </w:p>
        </w:tc>
        <w:tc>
          <w:tcPr>
            <w:tcW w:w="3560" w:type="dxa"/>
            <w:tcBorders>
              <w:top w:val="nil"/>
              <w:left w:val="nil"/>
              <w:bottom w:val="single" w:sz="4" w:space="0" w:color="000000"/>
              <w:right w:val="single" w:sz="4" w:space="0" w:color="000000"/>
            </w:tcBorders>
            <w:shd w:val="clear" w:color="auto" w:fill="8EAADB" w:themeFill="accent5" w:themeFillTint="99"/>
            <w:vAlign w:val="center"/>
          </w:tcPr>
          <w:p w14:paraId="47EAFEB3" w14:textId="77777777" w:rsidR="004103D7" w:rsidRDefault="00146DFF">
            <w:pPr>
              <w:spacing w:after="0" w:line="240" w:lineRule="auto"/>
              <w:jc w:val="center"/>
              <w:rPr>
                <w:rFonts w:ascii="Arial" w:eastAsia="Arial" w:hAnsi="Arial" w:cs="Arial"/>
                <w:b/>
                <w:color w:val="000000"/>
              </w:rPr>
            </w:pPr>
            <w:r>
              <w:rPr>
                <w:rFonts w:ascii="Arial" w:eastAsia="Arial" w:hAnsi="Arial" w:cs="Arial"/>
                <w:b/>
                <w:color w:val="000000"/>
              </w:rPr>
              <w:t>TIPO DE NOMBRAMIENTO</w:t>
            </w:r>
          </w:p>
        </w:tc>
        <w:tc>
          <w:tcPr>
            <w:tcW w:w="1705" w:type="dxa"/>
            <w:tcBorders>
              <w:top w:val="nil"/>
              <w:left w:val="nil"/>
              <w:bottom w:val="single" w:sz="4" w:space="0" w:color="000000"/>
              <w:right w:val="single" w:sz="4" w:space="0" w:color="000000"/>
            </w:tcBorders>
            <w:shd w:val="clear" w:color="auto" w:fill="8EAADB" w:themeFill="accent5" w:themeFillTint="99"/>
            <w:vAlign w:val="center"/>
          </w:tcPr>
          <w:p w14:paraId="1D3A018E" w14:textId="77777777" w:rsidR="004103D7" w:rsidRDefault="00146DFF">
            <w:pPr>
              <w:spacing w:after="0" w:line="240" w:lineRule="auto"/>
              <w:jc w:val="center"/>
              <w:rPr>
                <w:rFonts w:ascii="Arial" w:eastAsia="Arial" w:hAnsi="Arial" w:cs="Arial"/>
                <w:b/>
                <w:color w:val="000000"/>
              </w:rPr>
            </w:pPr>
            <w:r>
              <w:rPr>
                <w:rFonts w:ascii="Arial" w:eastAsia="Arial" w:hAnsi="Arial" w:cs="Arial"/>
                <w:b/>
                <w:color w:val="000000"/>
              </w:rPr>
              <w:t>NIVEL</w:t>
            </w:r>
          </w:p>
        </w:tc>
      </w:tr>
      <w:tr w:rsidR="004103D7" w14:paraId="598C0E30"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082D35C1"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GERENTE</w:t>
            </w:r>
          </w:p>
        </w:tc>
        <w:tc>
          <w:tcPr>
            <w:tcW w:w="3560" w:type="dxa"/>
            <w:tcBorders>
              <w:top w:val="nil"/>
              <w:left w:val="nil"/>
              <w:bottom w:val="single" w:sz="4" w:space="0" w:color="000000"/>
              <w:right w:val="single" w:sz="4" w:space="0" w:color="000000"/>
            </w:tcBorders>
            <w:shd w:val="clear" w:color="auto" w:fill="auto"/>
            <w:vAlign w:val="center"/>
          </w:tcPr>
          <w:p w14:paraId="4973D1AE"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LIBRE NOMBRAMIENTO Y REMOCIÓN</w:t>
            </w:r>
          </w:p>
        </w:tc>
        <w:tc>
          <w:tcPr>
            <w:tcW w:w="1705" w:type="dxa"/>
            <w:tcBorders>
              <w:top w:val="nil"/>
              <w:left w:val="nil"/>
              <w:bottom w:val="single" w:sz="4" w:space="0" w:color="000000"/>
              <w:right w:val="single" w:sz="4" w:space="0" w:color="000000"/>
            </w:tcBorders>
            <w:shd w:val="clear" w:color="auto" w:fill="auto"/>
            <w:vAlign w:val="center"/>
          </w:tcPr>
          <w:p w14:paraId="7B3FCC43"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DIRECTIVO</w:t>
            </w:r>
          </w:p>
        </w:tc>
      </w:tr>
      <w:tr w:rsidR="004103D7" w14:paraId="5A8EA866"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6D093E59"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SECRETARIO GENERAL</w:t>
            </w:r>
          </w:p>
        </w:tc>
        <w:tc>
          <w:tcPr>
            <w:tcW w:w="3560" w:type="dxa"/>
            <w:tcBorders>
              <w:top w:val="nil"/>
              <w:left w:val="nil"/>
              <w:bottom w:val="single" w:sz="4" w:space="0" w:color="000000"/>
              <w:right w:val="single" w:sz="4" w:space="0" w:color="000000"/>
            </w:tcBorders>
            <w:shd w:val="clear" w:color="auto" w:fill="auto"/>
            <w:vAlign w:val="center"/>
          </w:tcPr>
          <w:p w14:paraId="16A9C04A"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LIBRE NOMBRAMIENTO Y REMOCIÓN</w:t>
            </w:r>
          </w:p>
        </w:tc>
        <w:tc>
          <w:tcPr>
            <w:tcW w:w="1705" w:type="dxa"/>
            <w:tcBorders>
              <w:top w:val="nil"/>
              <w:left w:val="nil"/>
              <w:bottom w:val="single" w:sz="4" w:space="0" w:color="000000"/>
              <w:right w:val="single" w:sz="4" w:space="0" w:color="000000"/>
            </w:tcBorders>
            <w:shd w:val="clear" w:color="auto" w:fill="auto"/>
            <w:vAlign w:val="center"/>
          </w:tcPr>
          <w:p w14:paraId="0942965A"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DIRECTIVO</w:t>
            </w:r>
          </w:p>
        </w:tc>
      </w:tr>
      <w:tr w:rsidR="004103D7" w14:paraId="74036D34"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2DDF499E"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JEFE DE OFICINA ADMINISTRATIVA Y FINANCIERA</w:t>
            </w:r>
          </w:p>
        </w:tc>
        <w:tc>
          <w:tcPr>
            <w:tcW w:w="3560" w:type="dxa"/>
            <w:tcBorders>
              <w:top w:val="nil"/>
              <w:left w:val="nil"/>
              <w:bottom w:val="single" w:sz="4" w:space="0" w:color="000000"/>
              <w:right w:val="single" w:sz="4" w:space="0" w:color="000000"/>
            </w:tcBorders>
            <w:shd w:val="clear" w:color="auto" w:fill="auto"/>
            <w:vAlign w:val="center"/>
          </w:tcPr>
          <w:p w14:paraId="6A17EFD6"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LIBRE NOMBRAMIENTO Y REMOCIÓN</w:t>
            </w:r>
          </w:p>
        </w:tc>
        <w:tc>
          <w:tcPr>
            <w:tcW w:w="1705" w:type="dxa"/>
            <w:tcBorders>
              <w:top w:val="nil"/>
              <w:left w:val="nil"/>
              <w:bottom w:val="single" w:sz="4" w:space="0" w:color="000000"/>
              <w:right w:val="single" w:sz="4" w:space="0" w:color="000000"/>
            </w:tcBorders>
            <w:shd w:val="clear" w:color="auto" w:fill="auto"/>
            <w:vAlign w:val="center"/>
          </w:tcPr>
          <w:p w14:paraId="3358E2D9"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DIRECTIVO</w:t>
            </w:r>
          </w:p>
        </w:tc>
      </w:tr>
      <w:tr w:rsidR="004103D7" w14:paraId="405CB98E"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428163F1"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JEFE DE OFICINA MERCADEO Y COMUNICACIONES</w:t>
            </w:r>
          </w:p>
        </w:tc>
        <w:tc>
          <w:tcPr>
            <w:tcW w:w="3560" w:type="dxa"/>
            <w:tcBorders>
              <w:top w:val="nil"/>
              <w:left w:val="nil"/>
              <w:bottom w:val="single" w:sz="4" w:space="0" w:color="000000"/>
              <w:right w:val="single" w:sz="4" w:space="0" w:color="000000"/>
            </w:tcBorders>
            <w:shd w:val="clear" w:color="auto" w:fill="auto"/>
            <w:vAlign w:val="center"/>
          </w:tcPr>
          <w:p w14:paraId="78E3FEB9"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LIBRE NOMBRAMIENTO Y REMOCIÓN</w:t>
            </w:r>
          </w:p>
        </w:tc>
        <w:tc>
          <w:tcPr>
            <w:tcW w:w="1705" w:type="dxa"/>
            <w:tcBorders>
              <w:top w:val="nil"/>
              <w:left w:val="nil"/>
              <w:bottom w:val="single" w:sz="4" w:space="0" w:color="000000"/>
              <w:right w:val="single" w:sz="4" w:space="0" w:color="000000"/>
            </w:tcBorders>
            <w:shd w:val="clear" w:color="auto" w:fill="auto"/>
            <w:vAlign w:val="center"/>
          </w:tcPr>
          <w:p w14:paraId="5DAFE7CE"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DIRECTIVO</w:t>
            </w:r>
          </w:p>
        </w:tc>
      </w:tr>
      <w:tr w:rsidR="004103D7" w14:paraId="056631B0"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40474FC2"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JEFE DE OFICINA COORDINACIÓN Y PRODUCCIÓN DE EVENTOS</w:t>
            </w:r>
          </w:p>
        </w:tc>
        <w:tc>
          <w:tcPr>
            <w:tcW w:w="3560" w:type="dxa"/>
            <w:tcBorders>
              <w:top w:val="nil"/>
              <w:left w:val="nil"/>
              <w:bottom w:val="single" w:sz="4" w:space="0" w:color="000000"/>
              <w:right w:val="single" w:sz="4" w:space="0" w:color="000000"/>
            </w:tcBorders>
            <w:shd w:val="clear" w:color="auto" w:fill="auto"/>
            <w:vAlign w:val="center"/>
          </w:tcPr>
          <w:p w14:paraId="0ACB90C8"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LIBRE NOMBRAMIENTO Y REMOCIÓN</w:t>
            </w:r>
          </w:p>
        </w:tc>
        <w:tc>
          <w:tcPr>
            <w:tcW w:w="1705" w:type="dxa"/>
            <w:tcBorders>
              <w:top w:val="nil"/>
              <w:left w:val="nil"/>
              <w:bottom w:val="single" w:sz="4" w:space="0" w:color="000000"/>
              <w:right w:val="single" w:sz="4" w:space="0" w:color="000000"/>
            </w:tcBorders>
            <w:shd w:val="clear" w:color="auto" w:fill="auto"/>
            <w:vAlign w:val="center"/>
          </w:tcPr>
          <w:p w14:paraId="3E7E1130"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DIRECTIVO</w:t>
            </w:r>
          </w:p>
        </w:tc>
      </w:tr>
      <w:tr w:rsidR="004103D7" w14:paraId="3682C932" w14:textId="77777777" w:rsidTr="00553035">
        <w:trPr>
          <w:trHeight w:val="315"/>
          <w:jc w:val="center"/>
        </w:trPr>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CD8D9"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JEFE DE OFICINA PROMOCIÓN TURISTICA Y ADMINISTRACIÓN DE ESCENARIOS</w:t>
            </w:r>
          </w:p>
        </w:tc>
        <w:tc>
          <w:tcPr>
            <w:tcW w:w="3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C13F"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LIBRE NOMBRAMIENTO Y REMOCIÓN</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D3B24"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DIRECTIVO</w:t>
            </w:r>
          </w:p>
        </w:tc>
      </w:tr>
      <w:tr w:rsidR="004103D7" w14:paraId="5114411E" w14:textId="77777777" w:rsidTr="00553035">
        <w:trPr>
          <w:trHeight w:val="315"/>
          <w:jc w:val="center"/>
        </w:trPr>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49F8"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PROFESIONAL UNIVERSITARIO CONTABILIDAD</w:t>
            </w:r>
          </w:p>
        </w:tc>
        <w:tc>
          <w:tcPr>
            <w:tcW w:w="3560" w:type="dxa"/>
            <w:tcBorders>
              <w:top w:val="single" w:sz="4" w:space="0" w:color="000000"/>
              <w:left w:val="nil"/>
              <w:bottom w:val="single" w:sz="4" w:space="0" w:color="000000"/>
              <w:right w:val="single" w:sz="4" w:space="0" w:color="000000"/>
            </w:tcBorders>
            <w:shd w:val="clear" w:color="auto" w:fill="auto"/>
            <w:vAlign w:val="center"/>
          </w:tcPr>
          <w:p w14:paraId="45BBA1E2"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single" w:sz="4" w:space="0" w:color="000000"/>
              <w:left w:val="nil"/>
              <w:bottom w:val="single" w:sz="4" w:space="0" w:color="000000"/>
              <w:right w:val="single" w:sz="4" w:space="0" w:color="000000"/>
            </w:tcBorders>
            <w:shd w:val="clear" w:color="auto" w:fill="auto"/>
            <w:vAlign w:val="center"/>
          </w:tcPr>
          <w:p w14:paraId="4A3E3F6E" w14:textId="77777777" w:rsidR="004103D7" w:rsidRDefault="00146DFF">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3E9E4FD8" w14:textId="77777777" w:rsidTr="00553035">
        <w:trPr>
          <w:trHeight w:val="315"/>
          <w:jc w:val="center"/>
        </w:trPr>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2521" w14:textId="0660DAE0"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 UNIVERSITARIO ADMINISTRATIVO</w:t>
            </w:r>
          </w:p>
        </w:tc>
        <w:tc>
          <w:tcPr>
            <w:tcW w:w="3560" w:type="dxa"/>
            <w:tcBorders>
              <w:top w:val="single" w:sz="4" w:space="0" w:color="000000"/>
              <w:left w:val="nil"/>
              <w:bottom w:val="single" w:sz="4" w:space="0" w:color="000000"/>
              <w:right w:val="single" w:sz="4" w:space="0" w:color="000000"/>
            </w:tcBorders>
            <w:shd w:val="clear" w:color="auto" w:fill="auto"/>
            <w:vAlign w:val="center"/>
          </w:tcPr>
          <w:p w14:paraId="27913B1B" w14:textId="098240F9"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single" w:sz="4" w:space="0" w:color="000000"/>
              <w:left w:val="nil"/>
              <w:bottom w:val="single" w:sz="4" w:space="0" w:color="000000"/>
              <w:right w:val="single" w:sz="4" w:space="0" w:color="000000"/>
            </w:tcBorders>
            <w:shd w:val="clear" w:color="auto" w:fill="auto"/>
            <w:vAlign w:val="center"/>
          </w:tcPr>
          <w:p w14:paraId="099545AA" w14:textId="65034953"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0C8E8B06"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1112F3CB"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 UNIVERSITARIO EN TURISMO</w:t>
            </w:r>
          </w:p>
        </w:tc>
        <w:tc>
          <w:tcPr>
            <w:tcW w:w="3560" w:type="dxa"/>
            <w:tcBorders>
              <w:top w:val="nil"/>
              <w:left w:val="nil"/>
              <w:bottom w:val="single" w:sz="4" w:space="0" w:color="000000"/>
              <w:right w:val="single" w:sz="4" w:space="0" w:color="000000"/>
            </w:tcBorders>
            <w:shd w:val="clear" w:color="auto" w:fill="auto"/>
            <w:vAlign w:val="center"/>
          </w:tcPr>
          <w:p w14:paraId="1F1F68B2"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CARRERA ADMINISTRATIVA</w:t>
            </w:r>
          </w:p>
        </w:tc>
        <w:tc>
          <w:tcPr>
            <w:tcW w:w="1705" w:type="dxa"/>
            <w:tcBorders>
              <w:top w:val="nil"/>
              <w:left w:val="nil"/>
              <w:bottom w:val="single" w:sz="4" w:space="0" w:color="000000"/>
              <w:right w:val="single" w:sz="4" w:space="0" w:color="000000"/>
            </w:tcBorders>
            <w:shd w:val="clear" w:color="auto" w:fill="auto"/>
            <w:vAlign w:val="center"/>
          </w:tcPr>
          <w:p w14:paraId="1300461D"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1E3C18E9"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53781967"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 UNIVERSITARIO – ABOGADO</w:t>
            </w:r>
          </w:p>
        </w:tc>
        <w:tc>
          <w:tcPr>
            <w:tcW w:w="3560" w:type="dxa"/>
            <w:tcBorders>
              <w:top w:val="nil"/>
              <w:left w:val="nil"/>
              <w:bottom w:val="single" w:sz="4" w:space="0" w:color="000000"/>
              <w:right w:val="single" w:sz="4" w:space="0" w:color="000000"/>
            </w:tcBorders>
            <w:shd w:val="clear" w:color="auto" w:fill="auto"/>
            <w:vAlign w:val="center"/>
          </w:tcPr>
          <w:p w14:paraId="41737569"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056C13B1"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6D02E36B"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0294718C"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 UNIVERSITARIO-PROTOCOLO</w:t>
            </w:r>
          </w:p>
        </w:tc>
        <w:tc>
          <w:tcPr>
            <w:tcW w:w="3560" w:type="dxa"/>
            <w:tcBorders>
              <w:top w:val="nil"/>
              <w:left w:val="nil"/>
              <w:bottom w:val="single" w:sz="4" w:space="0" w:color="000000"/>
              <w:right w:val="single" w:sz="4" w:space="0" w:color="000000"/>
            </w:tcBorders>
            <w:shd w:val="clear" w:color="auto" w:fill="auto"/>
            <w:vAlign w:val="center"/>
          </w:tcPr>
          <w:p w14:paraId="13D4C59A"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LIBRE NOMBRAMIENTO Y REMOCIÓN</w:t>
            </w:r>
          </w:p>
        </w:tc>
        <w:tc>
          <w:tcPr>
            <w:tcW w:w="1705" w:type="dxa"/>
            <w:tcBorders>
              <w:top w:val="nil"/>
              <w:left w:val="nil"/>
              <w:bottom w:val="single" w:sz="4" w:space="0" w:color="000000"/>
              <w:right w:val="single" w:sz="4" w:space="0" w:color="000000"/>
            </w:tcBorders>
            <w:shd w:val="clear" w:color="auto" w:fill="auto"/>
            <w:vAlign w:val="center"/>
          </w:tcPr>
          <w:p w14:paraId="64AD7232"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207A4F17"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22DB785C"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 UNIVERSITARIO – EVENTOS</w:t>
            </w:r>
          </w:p>
        </w:tc>
        <w:tc>
          <w:tcPr>
            <w:tcW w:w="3560" w:type="dxa"/>
            <w:tcBorders>
              <w:top w:val="nil"/>
              <w:left w:val="nil"/>
              <w:bottom w:val="single" w:sz="4" w:space="0" w:color="000000"/>
              <w:right w:val="single" w:sz="4" w:space="0" w:color="000000"/>
            </w:tcBorders>
            <w:shd w:val="clear" w:color="auto" w:fill="auto"/>
            <w:vAlign w:val="center"/>
          </w:tcPr>
          <w:p w14:paraId="58A517E5"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5092880E"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53A8F8E2"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0F38DC35" w14:textId="46EAADC9"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 ESPECIALIZADO -COMUNICACIONES</w:t>
            </w:r>
          </w:p>
        </w:tc>
        <w:tc>
          <w:tcPr>
            <w:tcW w:w="3560" w:type="dxa"/>
            <w:tcBorders>
              <w:top w:val="nil"/>
              <w:left w:val="nil"/>
              <w:bottom w:val="single" w:sz="4" w:space="0" w:color="000000"/>
              <w:right w:val="single" w:sz="4" w:space="0" w:color="000000"/>
            </w:tcBorders>
            <w:shd w:val="clear" w:color="auto" w:fill="auto"/>
            <w:vAlign w:val="center"/>
          </w:tcPr>
          <w:p w14:paraId="13648F3C"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13D7AA32"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5DC5176B"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1460E333"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JEFE CONTROL INTERNO</w:t>
            </w:r>
          </w:p>
        </w:tc>
        <w:tc>
          <w:tcPr>
            <w:tcW w:w="3560" w:type="dxa"/>
            <w:tcBorders>
              <w:top w:val="nil"/>
              <w:left w:val="nil"/>
              <w:bottom w:val="single" w:sz="4" w:space="0" w:color="000000"/>
              <w:right w:val="single" w:sz="4" w:space="0" w:color="000000"/>
            </w:tcBorders>
            <w:shd w:val="clear" w:color="auto" w:fill="auto"/>
            <w:vAlign w:val="center"/>
          </w:tcPr>
          <w:p w14:paraId="63F8E0FC"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PERIODO</w:t>
            </w:r>
          </w:p>
        </w:tc>
        <w:tc>
          <w:tcPr>
            <w:tcW w:w="1705" w:type="dxa"/>
            <w:tcBorders>
              <w:top w:val="nil"/>
              <w:left w:val="nil"/>
              <w:bottom w:val="single" w:sz="4" w:space="0" w:color="000000"/>
              <w:right w:val="single" w:sz="4" w:space="0" w:color="000000"/>
            </w:tcBorders>
            <w:shd w:val="clear" w:color="auto" w:fill="auto"/>
            <w:vAlign w:val="center"/>
          </w:tcPr>
          <w:p w14:paraId="5DDC0BFF"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PROFESIONAL</w:t>
            </w:r>
          </w:p>
        </w:tc>
      </w:tr>
      <w:tr w:rsidR="00C827EE" w14:paraId="524C1448"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6D203F48" w14:textId="7AA93C15"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TECNICO ADMINISTRATIVO -TURISMO</w:t>
            </w:r>
          </w:p>
        </w:tc>
        <w:tc>
          <w:tcPr>
            <w:tcW w:w="3560" w:type="dxa"/>
            <w:tcBorders>
              <w:top w:val="nil"/>
              <w:left w:val="nil"/>
              <w:bottom w:val="single" w:sz="4" w:space="0" w:color="000000"/>
              <w:right w:val="single" w:sz="4" w:space="0" w:color="000000"/>
            </w:tcBorders>
            <w:shd w:val="clear" w:color="auto" w:fill="auto"/>
            <w:vAlign w:val="center"/>
          </w:tcPr>
          <w:p w14:paraId="09289E14" w14:textId="0E80A7D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76450E8C" w14:textId="1EFD68C6"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TECNICO</w:t>
            </w:r>
          </w:p>
        </w:tc>
      </w:tr>
      <w:tr w:rsidR="00C827EE" w14:paraId="38E87A09"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4BB2FF13"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TECNICO ADMINISTRATIVO - MERCADEO</w:t>
            </w:r>
          </w:p>
        </w:tc>
        <w:tc>
          <w:tcPr>
            <w:tcW w:w="3560" w:type="dxa"/>
            <w:tcBorders>
              <w:top w:val="nil"/>
              <w:left w:val="nil"/>
              <w:bottom w:val="single" w:sz="4" w:space="0" w:color="000000"/>
              <w:right w:val="single" w:sz="4" w:space="0" w:color="000000"/>
            </w:tcBorders>
            <w:shd w:val="clear" w:color="auto" w:fill="auto"/>
            <w:vAlign w:val="center"/>
          </w:tcPr>
          <w:p w14:paraId="2CF04B7A"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198C5D6A"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TECNICO</w:t>
            </w:r>
          </w:p>
        </w:tc>
      </w:tr>
      <w:tr w:rsidR="00C827EE" w14:paraId="6A90F2A3"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499E6C88"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TECNICO ADMINISTRATIVO - EVENTOS</w:t>
            </w:r>
          </w:p>
        </w:tc>
        <w:tc>
          <w:tcPr>
            <w:tcW w:w="3560" w:type="dxa"/>
            <w:tcBorders>
              <w:top w:val="nil"/>
              <w:left w:val="nil"/>
              <w:bottom w:val="single" w:sz="4" w:space="0" w:color="000000"/>
              <w:right w:val="single" w:sz="4" w:space="0" w:color="000000"/>
            </w:tcBorders>
            <w:shd w:val="clear" w:color="auto" w:fill="auto"/>
            <w:vAlign w:val="center"/>
          </w:tcPr>
          <w:p w14:paraId="5DB67F43"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3D3D0FB9"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TECNICO</w:t>
            </w:r>
          </w:p>
        </w:tc>
      </w:tr>
      <w:tr w:rsidR="00C827EE" w14:paraId="2CEF2DED"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55B94D87"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AUXILIAR ADMINISTRATIVA</w:t>
            </w:r>
          </w:p>
        </w:tc>
        <w:tc>
          <w:tcPr>
            <w:tcW w:w="3560" w:type="dxa"/>
            <w:tcBorders>
              <w:top w:val="nil"/>
              <w:left w:val="nil"/>
              <w:bottom w:val="single" w:sz="4" w:space="0" w:color="000000"/>
              <w:right w:val="single" w:sz="4" w:space="0" w:color="000000"/>
            </w:tcBorders>
            <w:shd w:val="clear" w:color="auto" w:fill="auto"/>
            <w:vAlign w:val="center"/>
          </w:tcPr>
          <w:p w14:paraId="40E0069D"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CARRERA ADMINISTRATIVA</w:t>
            </w:r>
          </w:p>
        </w:tc>
        <w:tc>
          <w:tcPr>
            <w:tcW w:w="1705" w:type="dxa"/>
            <w:tcBorders>
              <w:top w:val="nil"/>
              <w:left w:val="nil"/>
              <w:bottom w:val="single" w:sz="4" w:space="0" w:color="000000"/>
              <w:right w:val="single" w:sz="4" w:space="0" w:color="000000"/>
            </w:tcBorders>
            <w:shd w:val="clear" w:color="auto" w:fill="auto"/>
            <w:vAlign w:val="center"/>
          </w:tcPr>
          <w:p w14:paraId="6D6A9551"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ASISTENCIAL</w:t>
            </w:r>
          </w:p>
        </w:tc>
      </w:tr>
      <w:tr w:rsidR="00C827EE" w14:paraId="388EF413"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6EC1AD58"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AUXILIAR ADMINISTRATIVA</w:t>
            </w:r>
          </w:p>
        </w:tc>
        <w:tc>
          <w:tcPr>
            <w:tcW w:w="3560" w:type="dxa"/>
            <w:tcBorders>
              <w:top w:val="nil"/>
              <w:left w:val="nil"/>
              <w:bottom w:val="single" w:sz="4" w:space="0" w:color="000000"/>
              <w:right w:val="single" w:sz="4" w:space="0" w:color="000000"/>
            </w:tcBorders>
            <w:shd w:val="clear" w:color="auto" w:fill="auto"/>
            <w:vAlign w:val="center"/>
          </w:tcPr>
          <w:p w14:paraId="1723F76A"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59D76D74"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ASISTENCIAL</w:t>
            </w:r>
          </w:p>
        </w:tc>
      </w:tr>
      <w:tr w:rsidR="00C827EE" w14:paraId="283E4EC0" w14:textId="77777777" w:rsidTr="00553035">
        <w:trPr>
          <w:trHeight w:val="315"/>
          <w:jc w:val="center"/>
        </w:trPr>
        <w:tc>
          <w:tcPr>
            <w:tcW w:w="3800" w:type="dxa"/>
            <w:tcBorders>
              <w:top w:val="nil"/>
              <w:left w:val="single" w:sz="4" w:space="0" w:color="000000"/>
              <w:bottom w:val="single" w:sz="4" w:space="0" w:color="000000"/>
              <w:right w:val="single" w:sz="4" w:space="0" w:color="000000"/>
            </w:tcBorders>
            <w:shd w:val="clear" w:color="auto" w:fill="auto"/>
            <w:vAlign w:val="center"/>
          </w:tcPr>
          <w:p w14:paraId="5F365D2F"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AUXILIAR ADMINISTRATIVA</w:t>
            </w:r>
          </w:p>
        </w:tc>
        <w:tc>
          <w:tcPr>
            <w:tcW w:w="3560" w:type="dxa"/>
            <w:tcBorders>
              <w:top w:val="nil"/>
              <w:left w:val="nil"/>
              <w:bottom w:val="single" w:sz="4" w:space="0" w:color="000000"/>
              <w:right w:val="single" w:sz="4" w:space="0" w:color="000000"/>
            </w:tcBorders>
            <w:shd w:val="clear" w:color="auto" w:fill="auto"/>
            <w:vAlign w:val="center"/>
          </w:tcPr>
          <w:p w14:paraId="43A1BD93"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TRABAJADOR OFICIAL</w:t>
            </w:r>
          </w:p>
        </w:tc>
        <w:tc>
          <w:tcPr>
            <w:tcW w:w="1705" w:type="dxa"/>
            <w:tcBorders>
              <w:top w:val="nil"/>
              <w:left w:val="nil"/>
              <w:bottom w:val="single" w:sz="4" w:space="0" w:color="000000"/>
              <w:right w:val="single" w:sz="4" w:space="0" w:color="000000"/>
            </w:tcBorders>
            <w:shd w:val="clear" w:color="auto" w:fill="auto"/>
            <w:vAlign w:val="center"/>
          </w:tcPr>
          <w:p w14:paraId="2EF280A7" w14:textId="77777777" w:rsidR="00C827EE" w:rsidRDefault="00C827EE" w:rsidP="00C827EE">
            <w:pPr>
              <w:spacing w:after="0" w:line="240" w:lineRule="auto"/>
              <w:jc w:val="center"/>
              <w:rPr>
                <w:rFonts w:ascii="Arial" w:eastAsia="Arial" w:hAnsi="Arial" w:cs="Arial"/>
                <w:color w:val="000000"/>
              </w:rPr>
            </w:pPr>
            <w:r>
              <w:rPr>
                <w:rFonts w:ascii="Arial" w:eastAsia="Arial" w:hAnsi="Arial" w:cs="Arial"/>
                <w:color w:val="000000"/>
              </w:rPr>
              <w:t>ASISTENCIAL</w:t>
            </w:r>
          </w:p>
        </w:tc>
      </w:tr>
    </w:tbl>
    <w:p w14:paraId="6FDC44DB" w14:textId="77777777" w:rsidR="004103D7" w:rsidRDefault="004103D7">
      <w:pPr>
        <w:shd w:val="clear" w:color="auto" w:fill="FFFFFF"/>
        <w:spacing w:after="0" w:line="240" w:lineRule="auto"/>
        <w:jc w:val="both"/>
        <w:rPr>
          <w:rFonts w:ascii="Arial" w:eastAsia="Arial" w:hAnsi="Arial" w:cs="Arial"/>
        </w:rPr>
      </w:pPr>
    </w:p>
    <w:p w14:paraId="704A6E15" w14:textId="77777777" w:rsidR="004103D7" w:rsidRDefault="00146DFF">
      <w:pPr>
        <w:shd w:val="clear" w:color="auto" w:fill="FFFFFF"/>
        <w:spacing w:after="0" w:line="240" w:lineRule="auto"/>
        <w:rPr>
          <w:rFonts w:ascii="Arial" w:eastAsia="Arial" w:hAnsi="Arial" w:cs="Arial"/>
        </w:rPr>
      </w:pPr>
      <w:bookmarkStart w:id="6" w:name="_heading=h.2et92p0" w:colFirst="0" w:colLast="0"/>
      <w:bookmarkEnd w:id="6"/>
      <w:r>
        <w:rPr>
          <w:rFonts w:ascii="Arial" w:eastAsia="Arial" w:hAnsi="Arial" w:cs="Arial"/>
          <w:b/>
        </w:rPr>
        <w:t>5.1. NATURALEZA GENERAL DE LAS FUNCIONES</w:t>
      </w:r>
      <w:r>
        <w:rPr>
          <w:rFonts w:ascii="Arial" w:eastAsia="Arial" w:hAnsi="Arial" w:cs="Arial"/>
          <w:vertAlign w:val="superscript"/>
        </w:rPr>
        <w:footnoteReference w:id="1"/>
      </w:r>
      <w:r>
        <w:rPr>
          <w:rFonts w:ascii="Arial" w:eastAsia="Arial" w:hAnsi="Arial" w:cs="Arial"/>
          <w:b/>
        </w:rPr>
        <w:t>:</w:t>
      </w:r>
    </w:p>
    <w:p w14:paraId="726E0473" w14:textId="77777777" w:rsidR="004103D7" w:rsidRDefault="004103D7">
      <w:pPr>
        <w:shd w:val="clear" w:color="auto" w:fill="FFFFFF"/>
        <w:spacing w:after="0" w:line="240" w:lineRule="auto"/>
        <w:rPr>
          <w:rFonts w:ascii="Arial" w:eastAsia="Arial" w:hAnsi="Arial" w:cs="Arial"/>
          <w:i/>
        </w:rPr>
      </w:pPr>
    </w:p>
    <w:p w14:paraId="01ADB47B" w14:textId="77777777" w:rsidR="004103D7" w:rsidRDefault="00146DFF">
      <w:pPr>
        <w:shd w:val="clear" w:color="auto" w:fill="FFFFFF"/>
        <w:spacing w:after="0" w:line="240" w:lineRule="auto"/>
        <w:jc w:val="both"/>
        <w:rPr>
          <w:rFonts w:ascii="Arial" w:eastAsia="Arial" w:hAnsi="Arial" w:cs="Arial"/>
        </w:rPr>
      </w:pPr>
      <w:r>
        <w:rPr>
          <w:rFonts w:ascii="Arial" w:eastAsia="Arial" w:hAnsi="Arial" w:cs="Arial"/>
        </w:rPr>
        <w:t>En el Decreto 1083 de 2015 se mencionan 5 niveles jerárquicos que se definen de acuerdo con la naturaleza de sus funciones, competencias y requisitos exigidos para su desempeño.</w:t>
      </w:r>
    </w:p>
    <w:p w14:paraId="7FF17A2B" w14:textId="77777777" w:rsidR="004103D7" w:rsidRDefault="004103D7">
      <w:pPr>
        <w:shd w:val="clear" w:color="auto" w:fill="FFFFFF"/>
        <w:spacing w:after="0" w:line="240" w:lineRule="auto"/>
        <w:jc w:val="both"/>
        <w:rPr>
          <w:rFonts w:ascii="Arial" w:eastAsia="Arial" w:hAnsi="Arial" w:cs="Arial"/>
        </w:rPr>
      </w:pPr>
    </w:p>
    <w:p w14:paraId="6DE8B942" w14:textId="77777777" w:rsidR="004103D7" w:rsidRDefault="00146DFF">
      <w:pPr>
        <w:numPr>
          <w:ilvl w:val="0"/>
          <w:numId w:val="5"/>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Nivel Directivo</w:t>
      </w:r>
    </w:p>
    <w:p w14:paraId="141810A4" w14:textId="77777777" w:rsidR="004103D7" w:rsidRDefault="00146DFF">
      <w:pPr>
        <w:numPr>
          <w:ilvl w:val="0"/>
          <w:numId w:val="5"/>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Nivel Asesor  </w:t>
      </w:r>
    </w:p>
    <w:p w14:paraId="7A431A33" w14:textId="77777777" w:rsidR="004103D7" w:rsidRDefault="00146DFF">
      <w:pPr>
        <w:numPr>
          <w:ilvl w:val="0"/>
          <w:numId w:val="5"/>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Nivel Profesional </w:t>
      </w:r>
    </w:p>
    <w:p w14:paraId="7B510053" w14:textId="77777777" w:rsidR="004103D7" w:rsidRDefault="00146DFF">
      <w:pPr>
        <w:numPr>
          <w:ilvl w:val="0"/>
          <w:numId w:val="5"/>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Nivel Técnico</w:t>
      </w:r>
    </w:p>
    <w:p w14:paraId="6D865C45" w14:textId="77777777" w:rsidR="004103D7" w:rsidRDefault="00146DFF">
      <w:pPr>
        <w:numPr>
          <w:ilvl w:val="0"/>
          <w:numId w:val="5"/>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Nivel Asistencial</w:t>
      </w:r>
    </w:p>
    <w:p w14:paraId="568EC777" w14:textId="77777777" w:rsidR="004103D7" w:rsidRDefault="004103D7">
      <w:pPr>
        <w:pBdr>
          <w:top w:val="nil"/>
          <w:left w:val="nil"/>
          <w:bottom w:val="nil"/>
          <w:right w:val="nil"/>
          <w:between w:val="nil"/>
        </w:pBdr>
        <w:spacing w:after="0" w:line="240" w:lineRule="auto"/>
        <w:ind w:left="-132"/>
        <w:rPr>
          <w:rFonts w:ascii="Arial" w:eastAsia="Arial" w:hAnsi="Arial" w:cs="Arial"/>
          <w:color w:val="000000"/>
        </w:rPr>
      </w:pPr>
    </w:p>
    <w:p w14:paraId="3E86F892" w14:textId="77777777" w:rsidR="004103D7" w:rsidRDefault="00146DFF">
      <w:pPr>
        <w:numPr>
          <w:ilvl w:val="0"/>
          <w:numId w:val="6"/>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Nivel Directivo.</w:t>
      </w:r>
      <w:r>
        <w:rPr>
          <w:rFonts w:ascii="Arial" w:eastAsia="Arial" w:hAnsi="Arial" w:cs="Arial"/>
          <w:color w:val="000000"/>
        </w:rPr>
        <w:t xml:space="preserve"> Comprende los empleos a los cuales corresponden funciones de dirección general, de formulación de políticas institucionales y de adopción de planes, programas y proyectos. Adicionalmente estos cargos son de Gerencia Pública. </w:t>
      </w:r>
    </w:p>
    <w:p w14:paraId="5AFAD8CC" w14:textId="77777777" w:rsidR="004103D7" w:rsidRDefault="00146DFF">
      <w:pPr>
        <w:pBdr>
          <w:top w:val="nil"/>
          <w:left w:val="nil"/>
          <w:bottom w:val="nil"/>
          <w:right w:val="nil"/>
          <w:between w:val="nil"/>
        </w:pBdr>
        <w:shd w:val="clear" w:color="auto" w:fill="FFFFFF"/>
        <w:tabs>
          <w:tab w:val="left" w:pos="855"/>
        </w:tabs>
        <w:spacing w:after="0" w:line="240" w:lineRule="auto"/>
        <w:ind w:left="360"/>
        <w:jc w:val="both"/>
        <w:rPr>
          <w:rFonts w:ascii="Arial" w:eastAsia="Arial" w:hAnsi="Arial" w:cs="Arial"/>
          <w:b/>
          <w:color w:val="000000"/>
        </w:rPr>
      </w:pPr>
      <w:r>
        <w:rPr>
          <w:rFonts w:ascii="Arial" w:eastAsia="Arial" w:hAnsi="Arial" w:cs="Arial"/>
          <w:b/>
          <w:color w:val="000000"/>
        </w:rPr>
        <w:tab/>
      </w:r>
    </w:p>
    <w:p w14:paraId="645BE931" w14:textId="77777777" w:rsidR="004103D7" w:rsidRDefault="00146DFF">
      <w:pPr>
        <w:numPr>
          <w:ilvl w:val="0"/>
          <w:numId w:val="6"/>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Nivel Asesor.</w:t>
      </w:r>
      <w:r>
        <w:rPr>
          <w:rFonts w:ascii="Arial" w:eastAsia="Arial" w:hAnsi="Arial" w:cs="Arial"/>
          <w:color w:val="000000"/>
        </w:rPr>
        <w:t> Agrupa los empleos cuyas funciones consisten en asistir, aconsejar y asesorar directamente a los empleados públicos de la alta dirección de la rama ejecutiva del orden nacional.</w:t>
      </w:r>
    </w:p>
    <w:p w14:paraId="350DE9E6" w14:textId="77777777" w:rsidR="004103D7" w:rsidRDefault="004103D7">
      <w:pPr>
        <w:pBdr>
          <w:top w:val="nil"/>
          <w:left w:val="nil"/>
          <w:bottom w:val="nil"/>
          <w:right w:val="nil"/>
          <w:between w:val="nil"/>
        </w:pBdr>
        <w:shd w:val="clear" w:color="auto" w:fill="FFFFFF"/>
        <w:spacing w:after="0" w:line="240" w:lineRule="auto"/>
        <w:ind w:left="360"/>
        <w:jc w:val="both"/>
        <w:rPr>
          <w:rFonts w:ascii="Arial" w:eastAsia="Arial" w:hAnsi="Arial" w:cs="Arial"/>
          <w:color w:val="000000"/>
        </w:rPr>
      </w:pPr>
    </w:p>
    <w:p w14:paraId="71D2E203" w14:textId="77777777" w:rsidR="004103D7" w:rsidRDefault="00146DFF">
      <w:pPr>
        <w:numPr>
          <w:ilvl w:val="0"/>
          <w:numId w:val="6"/>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Nivel Profesional.</w:t>
      </w:r>
      <w:r>
        <w:rPr>
          <w:rFonts w:ascii="Arial" w:eastAsia="Arial" w:hAnsi="Arial" w:cs="Arial"/>
          <w:color w:val="000000"/>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4235758A" w14:textId="77777777" w:rsidR="004103D7" w:rsidRDefault="004103D7">
      <w:pPr>
        <w:pBdr>
          <w:top w:val="nil"/>
          <w:left w:val="nil"/>
          <w:bottom w:val="nil"/>
          <w:right w:val="nil"/>
          <w:between w:val="nil"/>
        </w:pBdr>
        <w:shd w:val="clear" w:color="auto" w:fill="FFFFFF"/>
        <w:spacing w:after="0" w:line="240" w:lineRule="auto"/>
        <w:ind w:left="360"/>
        <w:jc w:val="both"/>
        <w:rPr>
          <w:rFonts w:ascii="Arial" w:eastAsia="Arial" w:hAnsi="Arial" w:cs="Arial"/>
          <w:color w:val="000000"/>
        </w:rPr>
      </w:pPr>
    </w:p>
    <w:p w14:paraId="17EB1111" w14:textId="77777777" w:rsidR="004103D7" w:rsidRDefault="00146DFF">
      <w:pPr>
        <w:numPr>
          <w:ilvl w:val="0"/>
          <w:numId w:val="6"/>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Nivel Técnico.</w:t>
      </w:r>
      <w:r>
        <w:rPr>
          <w:rFonts w:ascii="Arial" w:eastAsia="Arial" w:hAnsi="Arial" w:cs="Arial"/>
          <w:color w:val="000000"/>
        </w:rPr>
        <w:t> Comprende los empleos cuyas funciones exigen el desarrollo de procesos y procedimientos en labores técnicas misionales y de apoyo, así como las relacionadas con la aplicación de la ciencia y la tecnología.</w:t>
      </w:r>
    </w:p>
    <w:p w14:paraId="2FFA7C2A" w14:textId="77777777" w:rsidR="004103D7" w:rsidRDefault="004103D7">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77A1992" w14:textId="77777777" w:rsidR="004103D7" w:rsidRDefault="00146DFF">
      <w:pPr>
        <w:numPr>
          <w:ilvl w:val="0"/>
          <w:numId w:val="6"/>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color w:val="000000"/>
        </w:rPr>
        <w:t>Nivel Asistencial.</w:t>
      </w:r>
      <w:r>
        <w:rPr>
          <w:rFonts w:ascii="Arial" w:eastAsia="Arial" w:hAnsi="Arial" w:cs="Arial"/>
          <w:color w:val="000000"/>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w:t>
      </w:r>
    </w:p>
    <w:p w14:paraId="6233C65C" w14:textId="77777777" w:rsidR="004103D7" w:rsidRDefault="004103D7">
      <w:pPr>
        <w:spacing w:after="0" w:line="240" w:lineRule="auto"/>
        <w:rPr>
          <w:rFonts w:ascii="Arial" w:eastAsia="Arial" w:hAnsi="Arial" w:cs="Arial"/>
          <w:b/>
        </w:rPr>
      </w:pPr>
    </w:p>
    <w:p w14:paraId="774DACD5" w14:textId="77777777" w:rsidR="004103D7" w:rsidRDefault="004103D7">
      <w:pPr>
        <w:spacing w:after="0" w:line="240" w:lineRule="auto"/>
        <w:rPr>
          <w:rFonts w:ascii="Arial" w:eastAsia="Arial" w:hAnsi="Arial" w:cs="Arial"/>
          <w:b/>
        </w:rPr>
      </w:pPr>
    </w:p>
    <w:p w14:paraId="79EC596B" w14:textId="77777777" w:rsidR="004103D7" w:rsidRDefault="00146DFF">
      <w:pPr>
        <w:spacing w:after="0" w:line="240" w:lineRule="auto"/>
        <w:rPr>
          <w:rFonts w:ascii="Arial" w:eastAsia="Arial" w:hAnsi="Arial" w:cs="Arial"/>
          <w:b/>
        </w:rPr>
      </w:pPr>
      <w:r>
        <w:rPr>
          <w:rFonts w:ascii="Arial" w:eastAsia="Arial" w:hAnsi="Arial" w:cs="Arial"/>
          <w:b/>
        </w:rPr>
        <w:t>5.2 ANALISIS PROVISION DE EMPLEOS</w:t>
      </w:r>
    </w:p>
    <w:p w14:paraId="7B2F4964" w14:textId="77777777" w:rsidR="004103D7" w:rsidRDefault="004103D7">
      <w:pPr>
        <w:spacing w:after="0" w:line="240" w:lineRule="auto"/>
        <w:rPr>
          <w:rFonts w:ascii="Arial" w:eastAsia="Arial" w:hAnsi="Arial" w:cs="Arial"/>
          <w:b/>
        </w:rPr>
      </w:pPr>
    </w:p>
    <w:p w14:paraId="601F7457" w14:textId="20BEC469" w:rsidR="004103D7" w:rsidRDefault="00146DFF">
      <w:pPr>
        <w:spacing w:after="0" w:line="240" w:lineRule="auto"/>
        <w:jc w:val="both"/>
        <w:rPr>
          <w:rFonts w:ascii="Arial" w:eastAsia="Arial" w:hAnsi="Arial" w:cs="Arial"/>
        </w:rPr>
      </w:pPr>
      <w:r>
        <w:rPr>
          <w:rFonts w:ascii="Arial" w:eastAsia="Arial" w:hAnsi="Arial" w:cs="Arial"/>
        </w:rPr>
        <w:t xml:space="preserve">En el marco de la convocatoria </w:t>
      </w:r>
      <w:r w:rsidR="007C7076">
        <w:rPr>
          <w:rFonts w:ascii="Arial" w:eastAsia="Arial" w:hAnsi="Arial" w:cs="Arial"/>
        </w:rPr>
        <w:t>No</w:t>
      </w:r>
      <w:r>
        <w:rPr>
          <w:rFonts w:ascii="Arial" w:eastAsia="Arial" w:hAnsi="Arial" w:cs="Arial"/>
        </w:rPr>
        <w:t xml:space="preserve"> 701 de 2018, el Instituto de Cultura y Turismo de Manizales - hoy Promotora de Eventos y Turismo ofertó (4) empleos que se encontraban </w:t>
      </w:r>
      <w:r>
        <w:rPr>
          <w:rFonts w:ascii="Arial" w:eastAsia="Arial" w:hAnsi="Arial" w:cs="Arial"/>
        </w:rPr>
        <w:lastRenderedPageBreak/>
        <w:t xml:space="preserve">mediante nombramiento provisional, habiéndose conformado lista de elegibles para proveer tres (3), y uno (1) del cual no se presentaron personas habilitadas para las pruebas. </w:t>
      </w:r>
    </w:p>
    <w:p w14:paraId="31BF26EA" w14:textId="77777777" w:rsidR="004103D7" w:rsidRDefault="004103D7">
      <w:pPr>
        <w:spacing w:after="0" w:line="240" w:lineRule="auto"/>
        <w:jc w:val="both"/>
        <w:rPr>
          <w:rFonts w:ascii="Arial" w:eastAsia="Arial" w:hAnsi="Arial" w:cs="Arial"/>
        </w:rPr>
      </w:pPr>
    </w:p>
    <w:p w14:paraId="0D44BBC6" w14:textId="77777777" w:rsidR="004103D7" w:rsidRDefault="00146DFF">
      <w:pPr>
        <w:spacing w:after="0" w:line="240" w:lineRule="auto"/>
        <w:jc w:val="both"/>
        <w:rPr>
          <w:rFonts w:ascii="Arial" w:eastAsia="Arial" w:hAnsi="Arial" w:cs="Arial"/>
        </w:rPr>
      </w:pPr>
      <w:r>
        <w:rPr>
          <w:rFonts w:ascii="Arial" w:eastAsia="Arial" w:hAnsi="Arial" w:cs="Arial"/>
        </w:rPr>
        <w:t>Los cargos ofertados fueron los siguientes:</w:t>
      </w:r>
    </w:p>
    <w:p w14:paraId="20E44976" w14:textId="77777777" w:rsidR="004103D7" w:rsidRDefault="004103D7">
      <w:pPr>
        <w:spacing w:after="0" w:line="240" w:lineRule="auto"/>
        <w:jc w:val="both"/>
        <w:rPr>
          <w:rFonts w:ascii="Arial" w:eastAsia="Arial" w:hAnsi="Arial" w:cs="Arial"/>
        </w:rPr>
      </w:pPr>
    </w:p>
    <w:tbl>
      <w:tblPr>
        <w:tblStyle w:val="a0"/>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600"/>
        <w:gridCol w:w="4306"/>
      </w:tblGrid>
      <w:tr w:rsidR="004103D7" w14:paraId="61CF831F" w14:textId="77777777" w:rsidTr="00556C6F">
        <w:trPr>
          <w:jc w:val="center"/>
        </w:trPr>
        <w:tc>
          <w:tcPr>
            <w:tcW w:w="738" w:type="dxa"/>
            <w:shd w:val="clear" w:color="auto" w:fill="8EAADB" w:themeFill="accent5" w:themeFillTint="99"/>
            <w:vAlign w:val="center"/>
          </w:tcPr>
          <w:p w14:paraId="70E305FC" w14:textId="77777777" w:rsidR="004103D7" w:rsidRDefault="004103D7">
            <w:pPr>
              <w:widowControl w:val="0"/>
              <w:spacing w:after="0" w:line="240" w:lineRule="auto"/>
              <w:jc w:val="center"/>
              <w:rPr>
                <w:rFonts w:ascii="Arial" w:eastAsia="Arial" w:hAnsi="Arial" w:cs="Arial"/>
              </w:rPr>
            </w:pPr>
          </w:p>
        </w:tc>
        <w:tc>
          <w:tcPr>
            <w:tcW w:w="3600" w:type="dxa"/>
            <w:shd w:val="clear" w:color="auto" w:fill="8EAADB" w:themeFill="accent5" w:themeFillTint="99"/>
            <w:vAlign w:val="center"/>
          </w:tcPr>
          <w:p w14:paraId="506997BF" w14:textId="77777777" w:rsidR="004103D7" w:rsidRDefault="00146DFF">
            <w:pPr>
              <w:widowControl w:val="0"/>
              <w:spacing w:after="0" w:line="240" w:lineRule="auto"/>
              <w:jc w:val="center"/>
              <w:rPr>
                <w:rFonts w:ascii="Arial" w:eastAsia="Arial" w:hAnsi="Arial" w:cs="Arial"/>
                <w:b/>
              </w:rPr>
            </w:pPr>
            <w:r>
              <w:rPr>
                <w:rFonts w:ascii="Arial" w:eastAsia="Arial" w:hAnsi="Arial" w:cs="Arial"/>
                <w:b/>
              </w:rPr>
              <w:t>CARGO</w:t>
            </w:r>
          </w:p>
        </w:tc>
        <w:tc>
          <w:tcPr>
            <w:tcW w:w="4306" w:type="dxa"/>
            <w:shd w:val="clear" w:color="auto" w:fill="8EAADB" w:themeFill="accent5" w:themeFillTint="99"/>
            <w:vAlign w:val="center"/>
          </w:tcPr>
          <w:p w14:paraId="7DEF5652" w14:textId="77777777" w:rsidR="004103D7" w:rsidRDefault="00146DFF">
            <w:pPr>
              <w:widowControl w:val="0"/>
              <w:spacing w:after="0" w:line="240" w:lineRule="auto"/>
              <w:jc w:val="center"/>
              <w:rPr>
                <w:rFonts w:ascii="Arial" w:eastAsia="Arial" w:hAnsi="Arial" w:cs="Arial"/>
                <w:b/>
              </w:rPr>
            </w:pPr>
            <w:r>
              <w:rPr>
                <w:rFonts w:ascii="Arial" w:eastAsia="Arial" w:hAnsi="Arial" w:cs="Arial"/>
                <w:b/>
              </w:rPr>
              <w:t>AREA</w:t>
            </w:r>
          </w:p>
        </w:tc>
      </w:tr>
      <w:tr w:rsidR="004103D7" w14:paraId="2101383B" w14:textId="77777777">
        <w:trPr>
          <w:jc w:val="center"/>
        </w:trPr>
        <w:tc>
          <w:tcPr>
            <w:tcW w:w="738" w:type="dxa"/>
            <w:shd w:val="clear" w:color="auto" w:fill="auto"/>
            <w:vAlign w:val="center"/>
          </w:tcPr>
          <w:p w14:paraId="70E61580" w14:textId="77777777" w:rsidR="004103D7" w:rsidRDefault="00146DFF">
            <w:pPr>
              <w:widowControl w:val="0"/>
              <w:spacing w:after="0" w:line="240" w:lineRule="auto"/>
              <w:jc w:val="center"/>
              <w:rPr>
                <w:rFonts w:ascii="Arial" w:eastAsia="Arial" w:hAnsi="Arial" w:cs="Arial"/>
              </w:rPr>
            </w:pPr>
            <w:r>
              <w:rPr>
                <w:rFonts w:ascii="Arial" w:eastAsia="Arial" w:hAnsi="Arial" w:cs="Arial"/>
              </w:rPr>
              <w:t>1</w:t>
            </w:r>
          </w:p>
        </w:tc>
        <w:tc>
          <w:tcPr>
            <w:tcW w:w="3600" w:type="dxa"/>
            <w:shd w:val="clear" w:color="auto" w:fill="auto"/>
            <w:vAlign w:val="center"/>
          </w:tcPr>
          <w:p w14:paraId="45D3B627" w14:textId="77777777" w:rsidR="004103D7" w:rsidRDefault="00146DFF">
            <w:pPr>
              <w:widowControl w:val="0"/>
              <w:spacing w:after="0" w:line="240" w:lineRule="auto"/>
              <w:jc w:val="center"/>
              <w:rPr>
                <w:rFonts w:ascii="Arial" w:eastAsia="Arial" w:hAnsi="Arial" w:cs="Arial"/>
              </w:rPr>
            </w:pPr>
            <w:r>
              <w:rPr>
                <w:rFonts w:ascii="Arial" w:eastAsia="Arial" w:hAnsi="Arial" w:cs="Arial"/>
              </w:rPr>
              <w:t>PROFESIONAL UNIVERSITARIO</w:t>
            </w:r>
          </w:p>
        </w:tc>
        <w:tc>
          <w:tcPr>
            <w:tcW w:w="4306" w:type="dxa"/>
            <w:shd w:val="clear" w:color="auto" w:fill="auto"/>
            <w:vAlign w:val="center"/>
          </w:tcPr>
          <w:p w14:paraId="65FFCA4F" w14:textId="77777777" w:rsidR="004103D7" w:rsidRDefault="00146DFF">
            <w:pPr>
              <w:widowControl w:val="0"/>
              <w:spacing w:after="0" w:line="240" w:lineRule="auto"/>
              <w:jc w:val="center"/>
              <w:rPr>
                <w:rFonts w:ascii="Arial" w:eastAsia="Arial" w:hAnsi="Arial" w:cs="Arial"/>
              </w:rPr>
            </w:pPr>
            <w:r>
              <w:rPr>
                <w:rFonts w:ascii="Arial" w:eastAsia="Arial" w:hAnsi="Arial" w:cs="Arial"/>
              </w:rPr>
              <w:t>DIRECCIÓN TÉCNICA</w:t>
            </w:r>
          </w:p>
        </w:tc>
      </w:tr>
      <w:tr w:rsidR="004103D7" w14:paraId="0CF121F8" w14:textId="77777777">
        <w:trPr>
          <w:jc w:val="center"/>
        </w:trPr>
        <w:tc>
          <w:tcPr>
            <w:tcW w:w="738" w:type="dxa"/>
            <w:shd w:val="clear" w:color="auto" w:fill="auto"/>
            <w:vAlign w:val="center"/>
          </w:tcPr>
          <w:p w14:paraId="46D6E8C1" w14:textId="77777777" w:rsidR="004103D7" w:rsidRDefault="00146DFF">
            <w:pPr>
              <w:widowControl w:val="0"/>
              <w:spacing w:after="0" w:line="240" w:lineRule="auto"/>
              <w:jc w:val="center"/>
              <w:rPr>
                <w:rFonts w:ascii="Arial" w:eastAsia="Arial" w:hAnsi="Arial" w:cs="Arial"/>
              </w:rPr>
            </w:pPr>
            <w:r>
              <w:rPr>
                <w:rFonts w:ascii="Arial" w:eastAsia="Arial" w:hAnsi="Arial" w:cs="Arial"/>
              </w:rPr>
              <w:t>2</w:t>
            </w:r>
          </w:p>
        </w:tc>
        <w:tc>
          <w:tcPr>
            <w:tcW w:w="3600" w:type="dxa"/>
            <w:shd w:val="clear" w:color="auto" w:fill="auto"/>
            <w:vAlign w:val="center"/>
          </w:tcPr>
          <w:p w14:paraId="3DAC0C3B" w14:textId="77777777" w:rsidR="004103D7" w:rsidRDefault="00146DFF">
            <w:pPr>
              <w:widowControl w:val="0"/>
              <w:spacing w:after="0" w:line="240" w:lineRule="auto"/>
              <w:jc w:val="center"/>
              <w:rPr>
                <w:rFonts w:ascii="Arial" w:eastAsia="Arial" w:hAnsi="Arial" w:cs="Arial"/>
              </w:rPr>
            </w:pPr>
            <w:r>
              <w:rPr>
                <w:rFonts w:ascii="Arial" w:eastAsia="Arial" w:hAnsi="Arial" w:cs="Arial"/>
              </w:rPr>
              <w:t>PROFESIONAL UNIVERSITARIO</w:t>
            </w:r>
          </w:p>
        </w:tc>
        <w:tc>
          <w:tcPr>
            <w:tcW w:w="4306" w:type="dxa"/>
            <w:shd w:val="clear" w:color="auto" w:fill="auto"/>
            <w:vAlign w:val="center"/>
          </w:tcPr>
          <w:p w14:paraId="0C5DFE4A" w14:textId="77777777" w:rsidR="004103D7" w:rsidRDefault="00146DFF">
            <w:pPr>
              <w:widowControl w:val="0"/>
              <w:spacing w:after="0" w:line="240" w:lineRule="auto"/>
              <w:jc w:val="center"/>
              <w:rPr>
                <w:rFonts w:ascii="Arial" w:eastAsia="Arial" w:hAnsi="Arial" w:cs="Arial"/>
              </w:rPr>
            </w:pPr>
            <w:r>
              <w:rPr>
                <w:rFonts w:ascii="Arial" w:eastAsia="Arial" w:hAnsi="Arial" w:cs="Arial"/>
              </w:rPr>
              <w:t>DIRECCIÓN TÉCNICA</w:t>
            </w:r>
          </w:p>
        </w:tc>
      </w:tr>
      <w:tr w:rsidR="004103D7" w14:paraId="1DDD6186" w14:textId="77777777">
        <w:trPr>
          <w:jc w:val="center"/>
        </w:trPr>
        <w:tc>
          <w:tcPr>
            <w:tcW w:w="738" w:type="dxa"/>
            <w:shd w:val="clear" w:color="auto" w:fill="auto"/>
            <w:vAlign w:val="center"/>
          </w:tcPr>
          <w:p w14:paraId="19B0ECB4" w14:textId="77777777" w:rsidR="004103D7" w:rsidRDefault="00146DFF">
            <w:pPr>
              <w:widowControl w:val="0"/>
              <w:spacing w:after="0" w:line="240" w:lineRule="auto"/>
              <w:jc w:val="center"/>
              <w:rPr>
                <w:rFonts w:ascii="Arial" w:eastAsia="Arial" w:hAnsi="Arial" w:cs="Arial"/>
              </w:rPr>
            </w:pPr>
            <w:r>
              <w:rPr>
                <w:rFonts w:ascii="Arial" w:eastAsia="Arial" w:hAnsi="Arial" w:cs="Arial"/>
              </w:rPr>
              <w:t>3</w:t>
            </w:r>
          </w:p>
        </w:tc>
        <w:tc>
          <w:tcPr>
            <w:tcW w:w="3600" w:type="dxa"/>
            <w:shd w:val="clear" w:color="auto" w:fill="auto"/>
            <w:vAlign w:val="center"/>
          </w:tcPr>
          <w:p w14:paraId="3375856A" w14:textId="77777777" w:rsidR="004103D7" w:rsidRDefault="00146DFF">
            <w:pPr>
              <w:widowControl w:val="0"/>
              <w:spacing w:after="0" w:line="240" w:lineRule="auto"/>
              <w:jc w:val="center"/>
              <w:rPr>
                <w:rFonts w:ascii="Arial" w:eastAsia="Arial" w:hAnsi="Arial" w:cs="Arial"/>
              </w:rPr>
            </w:pPr>
            <w:r>
              <w:rPr>
                <w:rFonts w:ascii="Arial" w:eastAsia="Arial" w:hAnsi="Arial" w:cs="Arial"/>
              </w:rPr>
              <w:t>TÉCNICO ADMINISTRATIVO</w:t>
            </w:r>
          </w:p>
        </w:tc>
        <w:tc>
          <w:tcPr>
            <w:tcW w:w="4306" w:type="dxa"/>
            <w:shd w:val="clear" w:color="auto" w:fill="auto"/>
            <w:vAlign w:val="center"/>
          </w:tcPr>
          <w:p w14:paraId="3E8C0D0C" w14:textId="77777777" w:rsidR="004103D7" w:rsidRDefault="00146DFF">
            <w:pPr>
              <w:widowControl w:val="0"/>
              <w:spacing w:after="0" w:line="240" w:lineRule="auto"/>
              <w:jc w:val="center"/>
              <w:rPr>
                <w:rFonts w:ascii="Arial" w:eastAsia="Arial" w:hAnsi="Arial" w:cs="Arial"/>
              </w:rPr>
            </w:pPr>
            <w:r>
              <w:rPr>
                <w:rFonts w:ascii="Arial" w:eastAsia="Arial" w:hAnsi="Arial" w:cs="Arial"/>
              </w:rPr>
              <w:t>DIRECCIÓN TÉCNICA</w:t>
            </w:r>
          </w:p>
        </w:tc>
      </w:tr>
      <w:tr w:rsidR="004103D7" w14:paraId="28B6A0C6" w14:textId="77777777">
        <w:trPr>
          <w:jc w:val="center"/>
        </w:trPr>
        <w:tc>
          <w:tcPr>
            <w:tcW w:w="738" w:type="dxa"/>
            <w:shd w:val="clear" w:color="auto" w:fill="auto"/>
            <w:vAlign w:val="center"/>
          </w:tcPr>
          <w:p w14:paraId="50F31530" w14:textId="77777777" w:rsidR="004103D7" w:rsidRDefault="00146DFF">
            <w:pPr>
              <w:widowControl w:val="0"/>
              <w:spacing w:after="0" w:line="240" w:lineRule="auto"/>
              <w:jc w:val="center"/>
              <w:rPr>
                <w:rFonts w:ascii="Arial" w:eastAsia="Arial" w:hAnsi="Arial" w:cs="Arial"/>
              </w:rPr>
            </w:pPr>
            <w:r>
              <w:rPr>
                <w:rFonts w:ascii="Arial" w:eastAsia="Arial" w:hAnsi="Arial" w:cs="Arial"/>
              </w:rPr>
              <w:t>4</w:t>
            </w:r>
          </w:p>
        </w:tc>
        <w:tc>
          <w:tcPr>
            <w:tcW w:w="3600" w:type="dxa"/>
            <w:shd w:val="clear" w:color="auto" w:fill="auto"/>
            <w:vAlign w:val="center"/>
          </w:tcPr>
          <w:p w14:paraId="1880C588" w14:textId="77777777" w:rsidR="004103D7" w:rsidRDefault="00146DFF">
            <w:pPr>
              <w:widowControl w:val="0"/>
              <w:spacing w:after="0" w:line="240" w:lineRule="auto"/>
              <w:jc w:val="center"/>
              <w:rPr>
                <w:rFonts w:ascii="Arial" w:eastAsia="Arial" w:hAnsi="Arial" w:cs="Arial"/>
              </w:rPr>
            </w:pPr>
            <w:r>
              <w:rPr>
                <w:rFonts w:ascii="Arial" w:eastAsia="Arial" w:hAnsi="Arial" w:cs="Arial"/>
              </w:rPr>
              <w:t>TÉCNICO ADMINISTRATIVO</w:t>
            </w:r>
          </w:p>
        </w:tc>
        <w:tc>
          <w:tcPr>
            <w:tcW w:w="4306" w:type="dxa"/>
            <w:shd w:val="clear" w:color="auto" w:fill="auto"/>
            <w:vAlign w:val="center"/>
          </w:tcPr>
          <w:p w14:paraId="1F26A5E2" w14:textId="77777777" w:rsidR="004103D7" w:rsidRDefault="00146DFF">
            <w:pPr>
              <w:widowControl w:val="0"/>
              <w:spacing w:after="0" w:line="240" w:lineRule="auto"/>
              <w:jc w:val="center"/>
              <w:rPr>
                <w:rFonts w:ascii="Arial" w:eastAsia="Arial" w:hAnsi="Arial" w:cs="Arial"/>
              </w:rPr>
            </w:pPr>
            <w:r>
              <w:rPr>
                <w:rFonts w:ascii="Arial" w:eastAsia="Arial" w:hAnsi="Arial" w:cs="Arial"/>
              </w:rPr>
              <w:t>SECRETARIA GENERAL</w:t>
            </w:r>
          </w:p>
        </w:tc>
      </w:tr>
    </w:tbl>
    <w:p w14:paraId="0142A553" w14:textId="77777777" w:rsidR="004103D7" w:rsidRDefault="004103D7">
      <w:pPr>
        <w:spacing w:after="0" w:line="240" w:lineRule="auto"/>
        <w:jc w:val="both"/>
        <w:rPr>
          <w:rFonts w:ascii="Arial" w:eastAsia="Arial" w:hAnsi="Arial" w:cs="Arial"/>
        </w:rPr>
      </w:pPr>
    </w:p>
    <w:p w14:paraId="74CD0903" w14:textId="77777777" w:rsidR="004103D7" w:rsidRDefault="00146DFF">
      <w:pPr>
        <w:spacing w:after="0" w:line="240" w:lineRule="auto"/>
        <w:jc w:val="both"/>
        <w:rPr>
          <w:rFonts w:ascii="Arial" w:eastAsia="Arial" w:hAnsi="Arial" w:cs="Arial"/>
        </w:rPr>
      </w:pPr>
      <w:r>
        <w:rPr>
          <w:rFonts w:ascii="Arial" w:eastAsia="Arial" w:hAnsi="Arial" w:cs="Arial"/>
        </w:rPr>
        <w:t>Una vez comunicada la firmeza de los actos administrativos, se procedió con el nombramiento en periodo de prueba y posterior nombramiento en Carrera Administrativa.</w:t>
      </w:r>
    </w:p>
    <w:p w14:paraId="78DFAA34" w14:textId="77777777" w:rsidR="004103D7" w:rsidRDefault="004103D7">
      <w:pPr>
        <w:spacing w:after="0" w:line="240" w:lineRule="auto"/>
        <w:jc w:val="both"/>
        <w:rPr>
          <w:rFonts w:ascii="Arial" w:eastAsia="Arial" w:hAnsi="Arial" w:cs="Arial"/>
        </w:rPr>
      </w:pPr>
    </w:p>
    <w:p w14:paraId="37918AD9" w14:textId="2F053AC5" w:rsidR="004103D7" w:rsidRDefault="00146DFF">
      <w:pPr>
        <w:spacing w:after="0" w:line="240" w:lineRule="auto"/>
        <w:jc w:val="both"/>
        <w:rPr>
          <w:rFonts w:ascii="Arial" w:eastAsia="Arial" w:hAnsi="Arial" w:cs="Arial"/>
        </w:rPr>
      </w:pPr>
      <w:r>
        <w:rPr>
          <w:rFonts w:ascii="Arial" w:eastAsia="Arial" w:hAnsi="Arial" w:cs="Arial"/>
        </w:rPr>
        <w:t>El cargo de Profesional Universitario-</w:t>
      </w:r>
      <w:r w:rsidR="00C827EE">
        <w:rPr>
          <w:rFonts w:ascii="Arial" w:eastAsia="Arial" w:hAnsi="Arial" w:cs="Arial"/>
        </w:rPr>
        <w:t>director</w:t>
      </w:r>
      <w:r>
        <w:rPr>
          <w:rFonts w:ascii="Arial" w:eastAsia="Arial" w:hAnsi="Arial" w:cs="Arial"/>
        </w:rPr>
        <w:t xml:space="preserve"> de la Banda Municipal, continuó provisto bajo la figura de nombramiento en provisionalidad.</w:t>
      </w:r>
    </w:p>
    <w:p w14:paraId="65886758" w14:textId="77777777" w:rsidR="004103D7" w:rsidRDefault="004103D7">
      <w:pPr>
        <w:pBdr>
          <w:top w:val="nil"/>
          <w:left w:val="nil"/>
          <w:bottom w:val="nil"/>
          <w:right w:val="nil"/>
          <w:between w:val="nil"/>
        </w:pBdr>
        <w:spacing w:after="0" w:line="240" w:lineRule="auto"/>
        <w:jc w:val="both"/>
        <w:rPr>
          <w:rFonts w:ascii="Arial" w:eastAsia="Arial" w:hAnsi="Arial" w:cs="Arial"/>
          <w:color w:val="000000"/>
        </w:rPr>
      </w:pPr>
    </w:p>
    <w:p w14:paraId="3CF183DE" w14:textId="77777777" w:rsidR="004103D7" w:rsidRDefault="00146DFF">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Mediante Decreto Extraordinario No. 0001 del 20 de marzo de 2024, se transforma el establecimiento público denominado “INSTITUTO DE CULTURA Y TURISMO DE MANIZALES.” a una Empresa Industrial y Comercial del Estado, entidad descentralizada del orden municipal, adscrito a la Alcaldía de Manizales denominada PROMOTORA DE EVENTOS Y TURISMO S.A.S., que tiene como objeto </w:t>
      </w:r>
      <w:r>
        <w:rPr>
          <w:rFonts w:ascii="Arial" w:eastAsia="Arial" w:hAnsi="Arial" w:cs="Arial"/>
          <w:color w:val="000000"/>
          <w:highlight w:val="white"/>
        </w:rPr>
        <w:t xml:space="preserve">la realización y promoción de la feria de Manizales; realización y promoción de cualquier tipo de evento cultural, artístico, deportivo, recreativo, religioso, educativo y/o académico, cívico, científico, agropecuario, turístico, ambiental, empresarial, entre otros relacionados; estos eventos podrán ser desarrollados y promovidos por cuenta propia o en asocio con otras entidades públicas, de cualquier índole, o privados. La empresa busca promover, organizar y realizar en la ciudad de Manizales o en cualquier otra ciudad del país o del exterior, ferias, exposiciones, convenciones y eventos de carácter local, nacional e internacional de tipo industrial, comercial, agropecuario, cultural, de intercambio cultural, artístico, recreativo, deportivo, político, académico, científico o similares, directamente o en asocio con terceros. Podrá así mismo prestar sus servicios como operador profesional de eventos y actividades, asesoría en implementación en temas relacionados con comercialización, mercadeo en medios (ATL, BTL y DIGITALES), manejo de Plan de Medios, diseño audiovisual, publicidad y demás actividades conexas. En la conceptualización, planeación, organización, comercialización y ejecución de ferias, exposiciones y convenciones; promovidas, organizadas o que realicen otras personas o entidades, al igual que la ayuda o cooperación que juzgue conveniente otorgar a las delegaciones que en representación de la ciudad, región y país, concurran a exposiciones que se realicen en Colombia o en el exterior. Igualmente, dentro de su objeto social principal está la prestación de servicios, tales como logística, mobiliario, ayudas audiovisuales, entre otros, directamente o a través de terceros, en los diversos eventos. De la misma manera, podrá entregar o tomar en arriendo o comodato espacios para uso publicitario. También podrá adquirir, construir, administrar y operar inmuebles destinados a eventos, instalaciones hoteleras, comerciales, deportivas, recreativas y otras que requiera para el cabal cumplimiento de su objeto social. Así mismo, podrá dar o tomar en arrendamiento, comodato o en concesión espacios para la realización de eventos, el </w:t>
      </w:r>
      <w:r>
        <w:rPr>
          <w:rFonts w:ascii="Arial" w:eastAsia="Arial" w:hAnsi="Arial" w:cs="Arial"/>
          <w:color w:val="000000"/>
          <w:highlight w:val="white"/>
        </w:rPr>
        <w:lastRenderedPageBreak/>
        <w:t>funcionamiento de oficinas, bodegas, locales comerciales y parqueaderos; la Empresa podrá administrar fondos especiales, entre otros relacionados. A su vez podrá administrar, defender, desarrollar, mantener y apoyar financieramente el espacio público, el patrimonio inmobiliario y las áreas de cesión, en caso que así le sea asignado por la autoridad competente de acuerdo con lo contemplado por el artículo 7º de la Ley 9 de 1989, que fue modificado por el artículo 40 de la ley 2079 de 2021.</w:t>
      </w:r>
    </w:p>
    <w:p w14:paraId="185CC0E1" w14:textId="77777777" w:rsidR="004103D7" w:rsidRDefault="004103D7">
      <w:pPr>
        <w:shd w:val="clear" w:color="auto" w:fill="FFFFFF"/>
        <w:spacing w:after="0" w:line="240" w:lineRule="auto"/>
        <w:jc w:val="both"/>
        <w:rPr>
          <w:rFonts w:ascii="Arial" w:eastAsia="Arial" w:hAnsi="Arial" w:cs="Arial"/>
        </w:rPr>
      </w:pPr>
    </w:p>
    <w:p w14:paraId="39603A6D" w14:textId="78689A29" w:rsidR="004103D7" w:rsidRDefault="00146DFF">
      <w:pPr>
        <w:shd w:val="clear" w:color="auto" w:fill="FFFFFF"/>
        <w:spacing w:after="0" w:line="240" w:lineRule="auto"/>
        <w:jc w:val="both"/>
        <w:rPr>
          <w:rFonts w:ascii="Arial" w:eastAsia="Arial" w:hAnsi="Arial" w:cs="Arial"/>
        </w:rPr>
      </w:pPr>
      <w:r>
        <w:rPr>
          <w:rFonts w:ascii="Arial" w:eastAsia="Arial" w:hAnsi="Arial" w:cs="Arial"/>
        </w:rPr>
        <w:t>Dentro de sus funciones, contenidas en el artículo cuarto del mismo decreto, están entre otras: “Promocionar, planear, producir, comercializar, organizar y desarrollar la Feria de Manizales; para el desarrollo de esta función la Empresa podrá administrar un fondo especial destinado para este fin. 2) Diseñar, estructurar, gestionar e impulsar políticas públicas en materia de turismo en la ciudad de Manizales, para tal efecto el Municipio de Manizales transferirá los recursos necesarios para el cumplimiento de dicha función. 3) Promocionar, planear, producir, comercializar, organizar, y desarrollar los demás eventos de ciudad. 4) Diseñar, producir, gestionar, operar, y organizar todo tipo de eventos recreativos, culturales, fiestas, ferias, conciertos, eventos masivos, religiosos, científicos, deportivos, recreativos, turísticos, corporativos, entre otros, del Municipio de Manizales, pudiendo ampliar estas actividades a nivel departamental, nacional e internacional. 6) Administrar, conservar y salvaguardar bienes muebles e inmuebles de diferente destinación, tanto públicos como privados, que le sean entregados, en el marco de su objeto, esto es, la promoción de eventos de ciudad, turismo y Feria de Manizales. 14) Celebrar o ejecutar en general toda clase de actos y contratos, entre otros lo que a continuación se enuncian: convenios o contratos interadministrativos así como contratos de naturaleza civil y/o comercial, convenios, asesorías acuerdos, alianzas estratégicas, asociaciones y uniones temporales consorcios o promesas de sociedad futura que sirvan para el cumplimiento de su objeto social; en especial deberá buscar y propender por ASOCIACIONES PÚBLICO PRIVADAS (</w:t>
      </w:r>
      <w:proofErr w:type="spellStart"/>
      <w:r>
        <w:rPr>
          <w:rFonts w:ascii="Arial" w:eastAsia="Arial" w:hAnsi="Arial" w:cs="Arial"/>
        </w:rPr>
        <w:t>APPs</w:t>
      </w:r>
      <w:proofErr w:type="spellEnd"/>
      <w:r>
        <w:rPr>
          <w:rFonts w:ascii="Arial" w:eastAsia="Arial" w:hAnsi="Arial" w:cs="Arial"/>
        </w:rPr>
        <w:t xml:space="preserve">) que permitan el desarrollo del objeto social. 15) Contribuir al desarrollo del turismo a través de la ejecución de planes programas aprobados por el Gobierno Municipal. 19) Efectuar la coordinación, cooperación y articulación necesarias con otras </w:t>
      </w:r>
      <w:r w:rsidR="007C7076">
        <w:rPr>
          <w:rFonts w:ascii="Arial" w:eastAsia="Arial" w:hAnsi="Arial" w:cs="Arial"/>
        </w:rPr>
        <w:t>secretarias</w:t>
      </w:r>
      <w:r>
        <w:rPr>
          <w:rFonts w:ascii="Arial" w:eastAsia="Arial" w:hAnsi="Arial" w:cs="Arial"/>
        </w:rPr>
        <w:t xml:space="preserve"> del municipio y sus organismos adscritos o vinculados en asunto de interés turístico.”</w:t>
      </w:r>
    </w:p>
    <w:p w14:paraId="3BAE3466" w14:textId="77777777" w:rsidR="004103D7" w:rsidRDefault="004103D7">
      <w:pPr>
        <w:spacing w:after="0" w:line="240" w:lineRule="auto"/>
        <w:jc w:val="both"/>
        <w:rPr>
          <w:rFonts w:ascii="Arial" w:eastAsia="Arial" w:hAnsi="Arial" w:cs="Arial"/>
        </w:rPr>
      </w:pPr>
    </w:p>
    <w:p w14:paraId="251D0DDD" w14:textId="77777777" w:rsidR="004103D7" w:rsidRDefault="00146DFF">
      <w:pPr>
        <w:spacing w:after="0" w:line="240" w:lineRule="auto"/>
        <w:jc w:val="both"/>
        <w:rPr>
          <w:rFonts w:ascii="Arial" w:eastAsia="Arial" w:hAnsi="Arial" w:cs="Arial"/>
        </w:rPr>
      </w:pPr>
      <w:r>
        <w:rPr>
          <w:rFonts w:ascii="Arial" w:eastAsia="Arial" w:hAnsi="Arial" w:cs="Arial"/>
        </w:rPr>
        <w:t>Posteriormente, mediante Acuerdo 001 del 20 de marzo de 2024 de la Junta Directiva de la Promotora de Eventos y Turismo, se modifica la estructura orgánica, la planta de cargos y el manual de funciones, competencias laborales y requisitos mínimos de la Promotora de Eventos y Turismo.</w:t>
      </w:r>
    </w:p>
    <w:p w14:paraId="66A9A4D5" w14:textId="77777777" w:rsidR="004103D7" w:rsidRDefault="004103D7">
      <w:pPr>
        <w:spacing w:after="0" w:line="240" w:lineRule="auto"/>
        <w:jc w:val="both"/>
        <w:rPr>
          <w:rFonts w:ascii="Arial" w:eastAsia="Arial" w:hAnsi="Arial" w:cs="Arial"/>
        </w:rPr>
      </w:pPr>
    </w:p>
    <w:p w14:paraId="15257F82" w14:textId="77777777" w:rsidR="004103D7" w:rsidRDefault="00146DFF">
      <w:pPr>
        <w:tabs>
          <w:tab w:val="left" w:pos="851"/>
          <w:tab w:val="left" w:pos="993"/>
        </w:tabs>
        <w:spacing w:after="0" w:line="240" w:lineRule="auto"/>
        <w:jc w:val="both"/>
        <w:rPr>
          <w:rFonts w:ascii="Arial" w:eastAsia="Arial" w:hAnsi="Arial" w:cs="Arial"/>
        </w:rPr>
      </w:pPr>
      <w:r>
        <w:rPr>
          <w:rFonts w:ascii="Arial" w:eastAsia="Arial" w:hAnsi="Arial" w:cs="Arial"/>
        </w:rPr>
        <w:t xml:space="preserve">De acuerdo con lo estipulado en el artículo 85 de la Ley 489 de 1998, se establece la naturaleza jurídica de las Empresas Industriales y Comerciales del Estado y define las características y demás aspectos concernientes con la entrada en operación de las mismas. </w:t>
      </w:r>
    </w:p>
    <w:p w14:paraId="5A9968EE" w14:textId="77777777" w:rsidR="004103D7" w:rsidRDefault="004103D7">
      <w:pPr>
        <w:tabs>
          <w:tab w:val="left" w:pos="851"/>
          <w:tab w:val="left" w:pos="993"/>
        </w:tabs>
        <w:spacing w:after="0" w:line="240" w:lineRule="auto"/>
        <w:jc w:val="both"/>
        <w:rPr>
          <w:rFonts w:ascii="Arial" w:eastAsia="Arial" w:hAnsi="Arial" w:cs="Arial"/>
        </w:rPr>
      </w:pPr>
    </w:p>
    <w:p w14:paraId="4A5B4FF9" w14:textId="77777777" w:rsidR="004103D7" w:rsidRDefault="00146DFF">
      <w:pPr>
        <w:tabs>
          <w:tab w:val="left" w:pos="851"/>
          <w:tab w:val="left" w:pos="993"/>
        </w:tabs>
        <w:spacing w:after="0" w:line="240" w:lineRule="auto"/>
        <w:jc w:val="both"/>
        <w:rPr>
          <w:rFonts w:ascii="Arial" w:eastAsia="Arial" w:hAnsi="Arial" w:cs="Arial"/>
          <w:b/>
        </w:rPr>
      </w:pPr>
      <w:r>
        <w:rPr>
          <w:rFonts w:ascii="Arial" w:eastAsia="Arial" w:hAnsi="Arial" w:cs="Arial"/>
        </w:rPr>
        <w:t xml:space="preserve">Por otro lado, el artículo 5 inciso 3 del Decreto Ley 3135 de 1968 establece lo siguiente: “Las personas que prestan sus servicios en las Empresas Industriales y Comerciales del Estado son trabajadores oficiales; </w:t>
      </w:r>
      <w:r>
        <w:rPr>
          <w:rFonts w:ascii="Arial" w:eastAsia="Arial" w:hAnsi="Arial" w:cs="Arial"/>
          <w:u w:val="single"/>
        </w:rPr>
        <w:t>sin embargo, los estatutos de dichas empresas precisarán que actividades de dirección o confianza deban ser desempeñadas por personas que tengan la calidad de empleados públicos</w:t>
      </w:r>
      <w:r>
        <w:rPr>
          <w:rFonts w:ascii="Arial" w:eastAsia="Arial" w:hAnsi="Arial" w:cs="Arial"/>
          <w:b/>
          <w:u w:val="single"/>
        </w:rPr>
        <w:t xml:space="preserve"> </w:t>
      </w:r>
      <w:r>
        <w:rPr>
          <w:rFonts w:ascii="Arial" w:eastAsia="Arial" w:hAnsi="Arial" w:cs="Arial"/>
          <w:b/>
        </w:rPr>
        <w:t xml:space="preserve">(subrayado declarado exequible por la Sentencia C-484 de 1995). </w:t>
      </w:r>
    </w:p>
    <w:p w14:paraId="2C17D14F" w14:textId="77777777" w:rsidR="004103D7" w:rsidRDefault="004103D7">
      <w:pPr>
        <w:tabs>
          <w:tab w:val="left" w:pos="851"/>
          <w:tab w:val="left" w:pos="993"/>
        </w:tabs>
        <w:spacing w:after="0" w:line="240" w:lineRule="auto"/>
        <w:jc w:val="both"/>
        <w:rPr>
          <w:rFonts w:ascii="Arial" w:eastAsia="Arial" w:hAnsi="Arial" w:cs="Arial"/>
          <w:b/>
        </w:rPr>
      </w:pPr>
    </w:p>
    <w:p w14:paraId="28C592FA" w14:textId="77777777" w:rsidR="004103D7" w:rsidRDefault="00146DFF">
      <w:pPr>
        <w:tabs>
          <w:tab w:val="left" w:pos="851"/>
          <w:tab w:val="left" w:pos="993"/>
        </w:tabs>
        <w:spacing w:after="0" w:line="240" w:lineRule="auto"/>
        <w:jc w:val="both"/>
        <w:rPr>
          <w:rFonts w:ascii="Arial" w:eastAsia="Arial" w:hAnsi="Arial" w:cs="Arial"/>
        </w:rPr>
      </w:pPr>
      <w:r>
        <w:rPr>
          <w:rFonts w:ascii="Arial" w:eastAsia="Arial" w:hAnsi="Arial" w:cs="Arial"/>
        </w:rPr>
        <w:t xml:space="preserve">En atención a la transformación establecida por el Decreto Extraordinario No. 0001 del 20 de marzo de 2024 por parte de la Alcaldía de Manizales, por medio del cual se transformó el Instituto de Cultura y Turismo de Manizales en la Promotora de Eventos y Turismo SAS, quedó definido que ésta última pasa a operar como una Entidad Pública Descentralizada del orden municipal en calidad de Empresa Industrial y Comercial del Estado. </w:t>
      </w:r>
    </w:p>
    <w:p w14:paraId="3EA43B0A" w14:textId="77777777" w:rsidR="004103D7" w:rsidRDefault="004103D7">
      <w:pPr>
        <w:tabs>
          <w:tab w:val="left" w:pos="851"/>
          <w:tab w:val="left" w:pos="993"/>
        </w:tabs>
        <w:spacing w:after="0" w:line="240" w:lineRule="auto"/>
        <w:jc w:val="both"/>
        <w:rPr>
          <w:rFonts w:ascii="Arial" w:eastAsia="Arial" w:hAnsi="Arial" w:cs="Arial"/>
        </w:rPr>
      </w:pPr>
    </w:p>
    <w:p w14:paraId="3D79CDA4" w14:textId="77777777" w:rsidR="004103D7" w:rsidRDefault="00146DFF">
      <w:pPr>
        <w:tabs>
          <w:tab w:val="left" w:pos="851"/>
          <w:tab w:val="left" w:pos="993"/>
        </w:tabs>
        <w:spacing w:after="0" w:line="240" w:lineRule="auto"/>
        <w:jc w:val="both"/>
        <w:rPr>
          <w:rFonts w:ascii="Arial" w:eastAsia="Arial" w:hAnsi="Arial" w:cs="Arial"/>
        </w:rPr>
      </w:pPr>
      <w:r>
        <w:rPr>
          <w:rFonts w:ascii="Arial" w:eastAsia="Arial" w:hAnsi="Arial" w:cs="Arial"/>
        </w:rPr>
        <w:t xml:space="preserve">En atención a lo antes enunciado se hizo necesario modificar la estructura orgánica, la planta de cargos y el manual de funciones, competencias laborales y requisitos mínimos, precisando dentro de la nueva estructura las dos tipologías que existirán con relación a la naturaleza del cargo, tipo de vinculación y denominación del mismo. </w:t>
      </w:r>
    </w:p>
    <w:p w14:paraId="04D2F2B6" w14:textId="77777777" w:rsidR="004103D7" w:rsidRDefault="004103D7">
      <w:pPr>
        <w:tabs>
          <w:tab w:val="left" w:pos="851"/>
          <w:tab w:val="left" w:pos="993"/>
        </w:tabs>
        <w:spacing w:after="0" w:line="240" w:lineRule="auto"/>
        <w:jc w:val="both"/>
        <w:rPr>
          <w:rFonts w:ascii="Arial" w:eastAsia="Arial" w:hAnsi="Arial" w:cs="Arial"/>
        </w:rPr>
      </w:pPr>
    </w:p>
    <w:p w14:paraId="2BB5D356" w14:textId="77777777" w:rsidR="004103D7" w:rsidRDefault="00146DFF">
      <w:pPr>
        <w:tabs>
          <w:tab w:val="left" w:pos="851"/>
          <w:tab w:val="left" w:pos="993"/>
        </w:tabs>
        <w:spacing w:after="0" w:line="240" w:lineRule="auto"/>
        <w:jc w:val="both"/>
        <w:rPr>
          <w:rFonts w:ascii="Arial" w:eastAsia="Arial" w:hAnsi="Arial" w:cs="Arial"/>
        </w:rPr>
      </w:pPr>
      <w:r>
        <w:rPr>
          <w:rFonts w:ascii="Arial" w:eastAsia="Arial" w:hAnsi="Arial" w:cs="Arial"/>
        </w:rPr>
        <w:t xml:space="preserve">En el artículo quincuagésimo quinto del Decreto Extraordinario 0001 del 20 de marzo de 2024, se establece lo siguiente: “Artículo 55 del Personal: Quienes presten sus servicios en la empresa son trabajadores oficiales vinculados mediante contrato de trabajo. No obstante, en los estatutos proferidos por la junta directiva se precisarán que actividades de dirección, confianza o manejo serán desempeñadas por personas que tienen la calidad de empleados públicos de libre nombramiento y remoción o carrera administrativa. </w:t>
      </w:r>
    </w:p>
    <w:p w14:paraId="79794BF3" w14:textId="77777777" w:rsidR="004103D7" w:rsidRDefault="004103D7">
      <w:pPr>
        <w:tabs>
          <w:tab w:val="left" w:pos="851"/>
          <w:tab w:val="left" w:pos="993"/>
        </w:tabs>
        <w:spacing w:after="0" w:line="240" w:lineRule="auto"/>
        <w:jc w:val="both"/>
        <w:rPr>
          <w:rFonts w:ascii="Arial" w:eastAsia="Arial" w:hAnsi="Arial" w:cs="Arial"/>
        </w:rPr>
      </w:pPr>
    </w:p>
    <w:p w14:paraId="3D63B4F2" w14:textId="77777777" w:rsidR="004103D7" w:rsidRDefault="00146DFF">
      <w:pPr>
        <w:pBdr>
          <w:top w:val="nil"/>
          <w:left w:val="nil"/>
          <w:bottom w:val="nil"/>
          <w:right w:val="nil"/>
          <w:between w:val="nil"/>
        </w:pBdr>
        <w:tabs>
          <w:tab w:val="left" w:pos="540"/>
        </w:tabs>
        <w:spacing w:after="0" w:line="240" w:lineRule="auto"/>
        <w:jc w:val="both"/>
        <w:rPr>
          <w:rFonts w:ascii="Arial" w:eastAsia="Arial" w:hAnsi="Arial" w:cs="Arial"/>
          <w:color w:val="000000"/>
        </w:rPr>
      </w:pPr>
      <w:r>
        <w:rPr>
          <w:rFonts w:ascii="Arial" w:eastAsia="Arial" w:hAnsi="Arial" w:cs="Arial"/>
          <w:color w:val="000000"/>
        </w:rPr>
        <w:t>El artículo 46 de la de la Ley 909 de 2004, consagra:</w:t>
      </w:r>
    </w:p>
    <w:p w14:paraId="35217192" w14:textId="77777777" w:rsidR="004103D7" w:rsidRDefault="004103D7">
      <w:pPr>
        <w:pBdr>
          <w:top w:val="nil"/>
          <w:left w:val="nil"/>
          <w:bottom w:val="nil"/>
          <w:right w:val="nil"/>
          <w:between w:val="nil"/>
        </w:pBdr>
        <w:tabs>
          <w:tab w:val="left" w:pos="540"/>
        </w:tabs>
        <w:spacing w:after="0" w:line="240" w:lineRule="auto"/>
        <w:jc w:val="both"/>
        <w:rPr>
          <w:rFonts w:ascii="Arial" w:eastAsia="Arial" w:hAnsi="Arial" w:cs="Arial"/>
          <w:color w:val="000000"/>
          <w:sz w:val="21"/>
          <w:szCs w:val="21"/>
        </w:rPr>
      </w:pPr>
    </w:p>
    <w:p w14:paraId="5F0EB6B8" w14:textId="77777777" w:rsidR="004103D7" w:rsidRDefault="00146DFF" w:rsidP="00C827EE">
      <w:pPr>
        <w:pBdr>
          <w:top w:val="nil"/>
          <w:left w:val="nil"/>
          <w:bottom w:val="nil"/>
          <w:right w:val="nil"/>
          <w:between w:val="nil"/>
        </w:pBdr>
        <w:spacing w:after="0" w:line="240" w:lineRule="auto"/>
        <w:ind w:left="284" w:right="283"/>
        <w:jc w:val="both"/>
        <w:rPr>
          <w:rFonts w:ascii="Arial" w:eastAsia="Arial" w:hAnsi="Arial" w:cs="Arial"/>
          <w:i/>
          <w:color w:val="000000"/>
          <w:sz w:val="21"/>
          <w:szCs w:val="21"/>
        </w:rPr>
      </w:pPr>
      <w:r>
        <w:rPr>
          <w:rFonts w:ascii="Arial" w:eastAsia="Arial" w:hAnsi="Arial" w:cs="Arial"/>
          <w:b/>
          <w:i/>
          <w:color w:val="000000"/>
          <w:sz w:val="21"/>
          <w:szCs w:val="21"/>
        </w:rPr>
        <w:t>“ARTÍCULO</w:t>
      </w:r>
      <w:bookmarkStart w:id="7" w:name="bookmark=id.tyjcwt" w:colFirst="0" w:colLast="0"/>
      <w:bookmarkEnd w:id="7"/>
      <w:r>
        <w:rPr>
          <w:rFonts w:ascii="Arial" w:eastAsia="Arial" w:hAnsi="Arial" w:cs="Arial"/>
          <w:b/>
          <w:i/>
          <w:color w:val="000000"/>
          <w:sz w:val="21"/>
          <w:szCs w:val="21"/>
        </w:rPr>
        <w:t>  46. Reformas de plantas de personal</w:t>
      </w:r>
      <w:r>
        <w:rPr>
          <w:rFonts w:ascii="Arial" w:eastAsia="Arial" w:hAnsi="Arial" w:cs="Arial"/>
          <w:i/>
          <w:color w:val="000000"/>
          <w:sz w:val="21"/>
          <w:szCs w:val="21"/>
        </w:rPr>
        <w:t>. Las reformas de plantas de personal de empleos de las entidades de la Rama Ejecutiva de los órdenes nacional y territorial, deberán motivarse, fundarse en necesidades del servicio o en razones de modernización de la Administración y basarse en justificaciones o estudios técnicos que así lo demuestren, elaborados por las respectivas entidades bajo las directrices del Departamento Administrativo de la Función Pública y de la Escuela Superior de Administración Pública - ESAP</w:t>
      </w:r>
      <w:proofErr w:type="gramStart"/>
      <w:r>
        <w:rPr>
          <w:rFonts w:ascii="Arial" w:eastAsia="Arial" w:hAnsi="Arial" w:cs="Arial"/>
          <w:i/>
          <w:color w:val="000000"/>
          <w:sz w:val="21"/>
          <w:szCs w:val="21"/>
        </w:rPr>
        <w:t>-.(</w:t>
      </w:r>
      <w:proofErr w:type="gramEnd"/>
      <w:r>
        <w:rPr>
          <w:rFonts w:ascii="Arial" w:eastAsia="Arial" w:hAnsi="Arial" w:cs="Arial"/>
          <w:i/>
          <w:color w:val="000000"/>
          <w:sz w:val="21"/>
          <w:szCs w:val="21"/>
        </w:rPr>
        <w:t>…)”</w:t>
      </w:r>
    </w:p>
    <w:p w14:paraId="52849206" w14:textId="77777777" w:rsidR="004103D7" w:rsidRDefault="004103D7">
      <w:pPr>
        <w:pBdr>
          <w:top w:val="nil"/>
          <w:left w:val="nil"/>
          <w:bottom w:val="nil"/>
          <w:right w:val="nil"/>
          <w:between w:val="nil"/>
        </w:pBdr>
        <w:tabs>
          <w:tab w:val="left" w:pos="540"/>
        </w:tabs>
        <w:spacing w:after="0" w:line="240" w:lineRule="auto"/>
        <w:jc w:val="both"/>
        <w:rPr>
          <w:rFonts w:ascii="Arial" w:eastAsia="Arial" w:hAnsi="Arial" w:cs="Arial"/>
          <w:color w:val="000000"/>
          <w:sz w:val="21"/>
          <w:szCs w:val="21"/>
        </w:rPr>
      </w:pPr>
    </w:p>
    <w:p w14:paraId="42E2E093" w14:textId="77777777" w:rsidR="004103D7" w:rsidRPr="00390113" w:rsidRDefault="00146DFF">
      <w:pPr>
        <w:pBdr>
          <w:top w:val="nil"/>
          <w:left w:val="nil"/>
          <w:bottom w:val="nil"/>
          <w:right w:val="nil"/>
          <w:between w:val="nil"/>
        </w:pBdr>
        <w:tabs>
          <w:tab w:val="left" w:pos="540"/>
        </w:tabs>
        <w:spacing w:after="0" w:line="240" w:lineRule="auto"/>
        <w:jc w:val="both"/>
        <w:rPr>
          <w:rFonts w:ascii="Arial" w:eastAsia="Arial" w:hAnsi="Arial" w:cs="Arial"/>
          <w:color w:val="000000"/>
        </w:rPr>
      </w:pPr>
      <w:r w:rsidRPr="00390113">
        <w:rPr>
          <w:rFonts w:ascii="Arial" w:eastAsia="Arial" w:hAnsi="Arial" w:cs="Arial"/>
          <w:color w:val="000000"/>
        </w:rPr>
        <w:t>La modificación de una planta de empleos, conforme a lo establecido en el artículo 2.2.12.2. del Decreto Nacional 1083 de 2015, debe estar fundada en necesidades del servicio o en razones de modernización de la administración, cuando las conclusiones del estudio técnico de la misma deriven en la creación o supresión de empleos con ocasión, entre otros, de mejoramiento o introducción de procesos, producción, de bienes o prestación de servicios, redistribución de funciones y cargas de trabajo, introducción de cambios tecnológicos y mejoramiento de los niveles de eficacia, eficiencia, economía y celeridad de las entidades públicas.</w:t>
      </w:r>
    </w:p>
    <w:p w14:paraId="14CE2C90" w14:textId="77777777" w:rsidR="004103D7" w:rsidRPr="00390113" w:rsidRDefault="004103D7">
      <w:pPr>
        <w:tabs>
          <w:tab w:val="left" w:pos="993"/>
        </w:tabs>
        <w:spacing w:after="0" w:line="240" w:lineRule="auto"/>
        <w:jc w:val="both"/>
        <w:rPr>
          <w:rFonts w:ascii="Arial" w:eastAsia="Arial" w:hAnsi="Arial" w:cs="Arial"/>
        </w:rPr>
      </w:pPr>
    </w:p>
    <w:p w14:paraId="44905CE4" w14:textId="77777777" w:rsidR="004103D7" w:rsidRPr="00390113" w:rsidRDefault="00146DFF">
      <w:pPr>
        <w:pBdr>
          <w:top w:val="nil"/>
          <w:left w:val="nil"/>
          <w:bottom w:val="nil"/>
          <w:right w:val="nil"/>
          <w:between w:val="nil"/>
        </w:pBdr>
        <w:tabs>
          <w:tab w:val="left" w:pos="540"/>
        </w:tabs>
        <w:spacing w:after="0" w:line="240" w:lineRule="auto"/>
        <w:jc w:val="both"/>
        <w:rPr>
          <w:rFonts w:ascii="Arial" w:eastAsia="Arial" w:hAnsi="Arial" w:cs="Arial"/>
          <w:color w:val="000000"/>
        </w:rPr>
      </w:pPr>
      <w:r w:rsidRPr="00390113">
        <w:rPr>
          <w:rFonts w:ascii="Arial" w:eastAsia="Arial" w:hAnsi="Arial" w:cs="Arial"/>
          <w:color w:val="000000"/>
        </w:rPr>
        <w:t>Se contó con el estudio técnico requerido, con base en el cual se hace necesario modificar la estructura orgánica y la planta de cargos de la Promotora de Eventos y Turismo, mediante la supresión, modificación y creación de los empleos requeridos para su normal funcionamiento, a fin de lograr un mejoramiento de los niveles de eficacia, eficiencia y celeridad de los distintos procesos que presta y adelanta la Promotora de Eventos y Turismo, modificación que se realizó dentro de claros criterios de razonabilidad, proporcionalidad y prevalencia del interés general.</w:t>
      </w:r>
    </w:p>
    <w:p w14:paraId="714862BA" w14:textId="77777777" w:rsidR="004103D7" w:rsidRDefault="004103D7">
      <w:pPr>
        <w:pBdr>
          <w:top w:val="nil"/>
          <w:left w:val="nil"/>
          <w:bottom w:val="nil"/>
          <w:right w:val="nil"/>
          <w:between w:val="nil"/>
        </w:pBdr>
        <w:tabs>
          <w:tab w:val="left" w:pos="540"/>
        </w:tabs>
        <w:spacing w:after="0" w:line="240" w:lineRule="auto"/>
        <w:jc w:val="both"/>
        <w:rPr>
          <w:rFonts w:ascii="Arial" w:eastAsia="Arial" w:hAnsi="Arial" w:cs="Arial"/>
          <w:color w:val="000000"/>
          <w:sz w:val="24"/>
          <w:szCs w:val="24"/>
        </w:rPr>
      </w:pPr>
    </w:p>
    <w:p w14:paraId="28783D74" w14:textId="77777777" w:rsidR="00390113" w:rsidRDefault="00146DFF">
      <w:pPr>
        <w:spacing w:after="0" w:line="240" w:lineRule="auto"/>
        <w:jc w:val="both"/>
        <w:rPr>
          <w:rFonts w:ascii="Arial" w:eastAsia="Arial" w:hAnsi="Arial" w:cs="Arial"/>
          <w:sz w:val="24"/>
          <w:szCs w:val="24"/>
        </w:rPr>
      </w:pPr>
      <w:r>
        <w:rPr>
          <w:rFonts w:ascii="Arial" w:eastAsia="Arial" w:hAnsi="Arial" w:cs="Arial"/>
          <w:sz w:val="24"/>
          <w:szCs w:val="24"/>
        </w:rPr>
        <w:t xml:space="preserve">Se establecen los cargos en las siguientes dos tipologías: </w:t>
      </w:r>
    </w:p>
    <w:p w14:paraId="7E4FDAA6" w14:textId="6714187B" w:rsidR="00390113" w:rsidRDefault="00146DFF">
      <w:pPr>
        <w:spacing w:after="0" w:line="240" w:lineRule="auto"/>
        <w:jc w:val="both"/>
        <w:rPr>
          <w:rFonts w:ascii="Arial" w:eastAsia="Arial" w:hAnsi="Arial" w:cs="Arial"/>
          <w:sz w:val="24"/>
          <w:szCs w:val="24"/>
        </w:rPr>
      </w:pPr>
      <w:r>
        <w:rPr>
          <w:rFonts w:ascii="Arial" w:eastAsia="Arial" w:hAnsi="Arial" w:cs="Arial"/>
          <w:sz w:val="24"/>
          <w:szCs w:val="24"/>
        </w:rPr>
        <w:lastRenderedPageBreak/>
        <w:t>A. Cargos de dirección, confianza o manejo vinculados a través de una relación legal y reglamentaria que serán desempeñados por personas que tienen calidad de empleados públicos de libre nombramiento y remoción, el funcionario designado para control interno quien será de periodo fijo y los funcionarios que ostenten protección amparado en un fuero especial; y los empleados públicos que tenían derechos de carrera administrativa en el Instituto de Cultura y Turismo de Manizales, registrados e inscritos en tal calidad ante la Comisión Nacional del Servicio Civil en el registro público de carrera administrativa, quienes, por efectos de la naturaleza de la entidad, continúan en la misma</w:t>
      </w:r>
      <w:r w:rsidR="00390113">
        <w:rPr>
          <w:rFonts w:ascii="Arial" w:eastAsia="Arial" w:hAnsi="Arial" w:cs="Arial"/>
          <w:sz w:val="24"/>
          <w:szCs w:val="24"/>
        </w:rPr>
        <w:t>.</w:t>
      </w:r>
      <w:r>
        <w:rPr>
          <w:rFonts w:ascii="Arial" w:eastAsia="Arial" w:hAnsi="Arial" w:cs="Arial"/>
          <w:sz w:val="24"/>
          <w:szCs w:val="24"/>
        </w:rPr>
        <w:t xml:space="preserve"> </w:t>
      </w:r>
    </w:p>
    <w:p w14:paraId="010079DA" w14:textId="27DA5732"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B. Trabajadores oficiales vinculados a través de contrato de trabajo para todos los demás casos.</w:t>
      </w:r>
    </w:p>
    <w:p w14:paraId="0A4F527A" w14:textId="77777777" w:rsidR="004103D7" w:rsidRDefault="004103D7">
      <w:pPr>
        <w:spacing w:after="0" w:line="240" w:lineRule="auto"/>
        <w:jc w:val="both"/>
        <w:rPr>
          <w:rFonts w:ascii="Arial" w:eastAsia="Arial" w:hAnsi="Arial" w:cs="Arial"/>
          <w:sz w:val="24"/>
          <w:szCs w:val="24"/>
        </w:rPr>
      </w:pPr>
    </w:p>
    <w:p w14:paraId="201BC13B" w14:textId="256E29BD" w:rsidR="004103D7" w:rsidRPr="005554E4" w:rsidRDefault="00146DFF">
      <w:pPr>
        <w:spacing w:after="0" w:line="240" w:lineRule="auto"/>
        <w:jc w:val="both"/>
        <w:rPr>
          <w:rFonts w:ascii="Arial" w:eastAsia="Arial" w:hAnsi="Arial" w:cs="Arial"/>
          <w:sz w:val="24"/>
          <w:szCs w:val="24"/>
        </w:rPr>
      </w:pPr>
      <w:r w:rsidRPr="005554E4">
        <w:rPr>
          <w:rFonts w:ascii="Arial" w:eastAsia="Arial" w:hAnsi="Arial" w:cs="Arial"/>
          <w:sz w:val="24"/>
          <w:szCs w:val="24"/>
        </w:rPr>
        <w:t xml:space="preserve">En conclusión, </w:t>
      </w:r>
      <w:r w:rsidR="00C07FA9" w:rsidRPr="005554E4">
        <w:rPr>
          <w:rFonts w:ascii="Arial" w:eastAsia="Arial" w:hAnsi="Arial" w:cs="Arial"/>
          <w:sz w:val="24"/>
          <w:szCs w:val="24"/>
        </w:rPr>
        <w:t xml:space="preserve">solamente </w:t>
      </w:r>
      <w:r w:rsidR="00684363" w:rsidRPr="005554E4">
        <w:rPr>
          <w:rFonts w:ascii="Arial" w:eastAsia="Arial" w:hAnsi="Arial" w:cs="Arial"/>
          <w:sz w:val="24"/>
          <w:szCs w:val="24"/>
        </w:rPr>
        <w:t>dos (2)</w:t>
      </w:r>
      <w:r w:rsidR="005554E4" w:rsidRPr="005554E4">
        <w:rPr>
          <w:rFonts w:ascii="Arial" w:eastAsia="Arial" w:hAnsi="Arial" w:cs="Arial"/>
          <w:sz w:val="24"/>
          <w:szCs w:val="24"/>
        </w:rPr>
        <w:t xml:space="preserve"> funcionarios</w:t>
      </w:r>
      <w:r w:rsidR="00684363" w:rsidRPr="005554E4">
        <w:rPr>
          <w:rFonts w:ascii="Arial" w:eastAsia="Arial" w:hAnsi="Arial" w:cs="Arial"/>
          <w:sz w:val="24"/>
          <w:szCs w:val="24"/>
        </w:rPr>
        <w:t xml:space="preserve"> </w:t>
      </w:r>
      <w:r w:rsidRPr="005554E4">
        <w:rPr>
          <w:rFonts w:ascii="Arial" w:eastAsia="Arial" w:hAnsi="Arial" w:cs="Arial"/>
          <w:sz w:val="24"/>
          <w:szCs w:val="24"/>
        </w:rPr>
        <w:t>conservan sus derechos de carrera</w:t>
      </w:r>
      <w:r w:rsidR="005554E4">
        <w:rPr>
          <w:rFonts w:ascii="Arial" w:eastAsia="Arial" w:hAnsi="Arial" w:cs="Arial"/>
          <w:sz w:val="24"/>
          <w:szCs w:val="24"/>
        </w:rPr>
        <w:t xml:space="preserve"> y</w:t>
      </w:r>
      <w:r w:rsidRPr="005554E4">
        <w:rPr>
          <w:rFonts w:ascii="Arial" w:eastAsia="Arial" w:hAnsi="Arial" w:cs="Arial"/>
          <w:sz w:val="24"/>
          <w:szCs w:val="24"/>
        </w:rPr>
        <w:t xml:space="preserve"> continúan en la planta de la PROMOTORA DE EVENTOS Y TURISMO.</w:t>
      </w:r>
    </w:p>
    <w:p w14:paraId="63D0A82B" w14:textId="77777777" w:rsidR="004103D7" w:rsidRPr="005554E4" w:rsidRDefault="004103D7">
      <w:pPr>
        <w:spacing w:after="0" w:line="240" w:lineRule="auto"/>
        <w:jc w:val="both"/>
        <w:rPr>
          <w:rFonts w:ascii="Arial" w:eastAsia="Arial" w:hAnsi="Arial" w:cs="Arial"/>
          <w:sz w:val="24"/>
          <w:szCs w:val="24"/>
        </w:rPr>
      </w:pPr>
      <w:bookmarkStart w:id="8" w:name="_GoBack"/>
      <w:bookmarkEnd w:id="8"/>
    </w:p>
    <w:p w14:paraId="56D076DD" w14:textId="77777777" w:rsidR="004103D7" w:rsidRDefault="004103D7">
      <w:pPr>
        <w:spacing w:after="0" w:line="240" w:lineRule="auto"/>
        <w:jc w:val="both"/>
        <w:rPr>
          <w:rFonts w:ascii="Arial" w:eastAsia="Arial" w:hAnsi="Arial" w:cs="Arial"/>
          <w:sz w:val="24"/>
          <w:szCs w:val="24"/>
        </w:rPr>
      </w:pPr>
    </w:p>
    <w:p w14:paraId="166CDA66" w14:textId="77777777" w:rsidR="004103D7" w:rsidRDefault="00146DFF">
      <w:pPr>
        <w:pStyle w:val="Ttulo1"/>
        <w:numPr>
          <w:ilvl w:val="0"/>
          <w:numId w:val="10"/>
        </w:numPr>
        <w:jc w:val="center"/>
      </w:pPr>
      <w:bookmarkStart w:id="9" w:name="_heading=h.3dy6vkm" w:colFirst="0" w:colLast="0"/>
      <w:bookmarkEnd w:id="9"/>
      <w:r>
        <w:t>PLANEACIÓN Y SEGUIMIENTO</w:t>
      </w:r>
    </w:p>
    <w:p w14:paraId="690333EC" w14:textId="77777777" w:rsidR="004103D7" w:rsidRDefault="004103D7">
      <w:pPr>
        <w:spacing w:after="0" w:line="240" w:lineRule="auto"/>
        <w:jc w:val="both"/>
        <w:rPr>
          <w:rFonts w:ascii="Arial" w:eastAsia="Arial" w:hAnsi="Arial" w:cs="Arial"/>
          <w:sz w:val="24"/>
          <w:szCs w:val="24"/>
        </w:rPr>
      </w:pPr>
    </w:p>
    <w:p w14:paraId="3AEBDFC4" w14:textId="77777777" w:rsidR="004103D7" w:rsidRDefault="00146DFF">
      <w:pPr>
        <w:spacing w:after="0" w:line="240" w:lineRule="auto"/>
        <w:jc w:val="both"/>
        <w:rPr>
          <w:rFonts w:ascii="Arial" w:eastAsia="Arial" w:hAnsi="Arial" w:cs="Arial"/>
          <w:sz w:val="24"/>
          <w:szCs w:val="24"/>
        </w:rPr>
      </w:pPr>
      <w:r>
        <w:rPr>
          <w:rFonts w:ascii="Arial" w:eastAsia="Arial" w:hAnsi="Arial" w:cs="Arial"/>
          <w:sz w:val="24"/>
          <w:szCs w:val="24"/>
        </w:rPr>
        <w:t>Para la planificación de las vacantes disponibles se tendrán en cuenta políticas, planes, programas y proyectos institucionales, los perfiles y las competencias del personal requerido para la entidad. Con el fin de lograr alcanzar el cumplimiento del Plan Anual de Vacantes del Promotora de Eventos y Turismo se tendrán en cuenta las siguientes acciones para su respectivo seguimiento:</w:t>
      </w:r>
    </w:p>
    <w:p w14:paraId="05F445C9" w14:textId="77777777" w:rsidR="004103D7" w:rsidRDefault="004103D7">
      <w:pPr>
        <w:spacing w:after="0" w:line="240" w:lineRule="auto"/>
        <w:ind w:left="284"/>
        <w:jc w:val="both"/>
        <w:rPr>
          <w:rFonts w:ascii="Arial" w:eastAsia="Arial" w:hAnsi="Arial" w:cs="Arial"/>
          <w:sz w:val="24"/>
          <w:szCs w:val="24"/>
        </w:rPr>
      </w:pPr>
    </w:p>
    <w:p w14:paraId="0725F2DC" w14:textId="77777777" w:rsidR="004103D7" w:rsidRDefault="00146DFF">
      <w:pPr>
        <w:numPr>
          <w:ilvl w:val="0"/>
          <w:numId w:val="4"/>
        </w:numPr>
        <w:spacing w:after="0" w:line="240" w:lineRule="auto"/>
        <w:ind w:left="284"/>
        <w:jc w:val="both"/>
        <w:rPr>
          <w:rFonts w:ascii="Arial" w:eastAsia="Arial" w:hAnsi="Arial" w:cs="Arial"/>
          <w:sz w:val="24"/>
          <w:szCs w:val="24"/>
        </w:rPr>
      </w:pPr>
      <w:r>
        <w:rPr>
          <w:rFonts w:ascii="Arial" w:eastAsia="Arial" w:hAnsi="Arial" w:cs="Arial"/>
          <w:sz w:val="24"/>
          <w:szCs w:val="24"/>
        </w:rPr>
        <w:t>El Plan Anual de Vacantes se desarrollará con base a las instrucciones que establezca el Departamento Administrativo de la Función Pública – DAFP y la Comisión Nacional del Servicio Civil - CNSC.</w:t>
      </w:r>
    </w:p>
    <w:p w14:paraId="55E2964C" w14:textId="77777777" w:rsidR="004103D7" w:rsidRDefault="00146DFF">
      <w:pPr>
        <w:numPr>
          <w:ilvl w:val="0"/>
          <w:numId w:val="4"/>
        </w:numPr>
        <w:spacing w:after="0" w:line="240" w:lineRule="auto"/>
        <w:ind w:left="284"/>
        <w:jc w:val="both"/>
        <w:rPr>
          <w:rFonts w:ascii="Arial" w:eastAsia="Arial" w:hAnsi="Arial" w:cs="Arial"/>
          <w:sz w:val="24"/>
          <w:szCs w:val="24"/>
        </w:rPr>
      </w:pPr>
      <w:r>
        <w:rPr>
          <w:rFonts w:ascii="Arial" w:eastAsia="Arial" w:hAnsi="Arial" w:cs="Arial"/>
          <w:sz w:val="24"/>
          <w:szCs w:val="24"/>
        </w:rPr>
        <w:t xml:space="preserve">Enviar oportunamente las solicitudes de inscripción o de actualización en carrera administrativa a la CNSC. </w:t>
      </w:r>
    </w:p>
    <w:p w14:paraId="70ACBA2C" w14:textId="77777777" w:rsidR="004103D7" w:rsidRDefault="00146DFF">
      <w:pPr>
        <w:numPr>
          <w:ilvl w:val="0"/>
          <w:numId w:val="4"/>
        </w:numPr>
        <w:spacing w:after="0" w:line="240" w:lineRule="auto"/>
        <w:ind w:left="284"/>
        <w:jc w:val="both"/>
        <w:rPr>
          <w:rFonts w:ascii="Arial" w:eastAsia="Arial" w:hAnsi="Arial" w:cs="Arial"/>
          <w:sz w:val="24"/>
          <w:szCs w:val="24"/>
        </w:rPr>
      </w:pPr>
      <w:r>
        <w:rPr>
          <w:rFonts w:ascii="Arial" w:eastAsia="Arial" w:hAnsi="Arial" w:cs="Arial"/>
          <w:sz w:val="24"/>
          <w:szCs w:val="24"/>
        </w:rPr>
        <w:t xml:space="preserve">Proveer las vacantes temporales oportunamente conforme a las necesidades del servicio. </w:t>
      </w:r>
    </w:p>
    <w:p w14:paraId="2D6F1EA6" w14:textId="77777777" w:rsidR="004103D7" w:rsidRDefault="004103D7">
      <w:pPr>
        <w:tabs>
          <w:tab w:val="left" w:pos="3750"/>
        </w:tabs>
        <w:spacing w:after="0" w:line="240" w:lineRule="auto"/>
        <w:rPr>
          <w:rFonts w:ascii="Arial" w:eastAsia="Arial" w:hAnsi="Arial" w:cs="Arial"/>
        </w:rPr>
      </w:pPr>
    </w:p>
    <w:p w14:paraId="1AF7991A" w14:textId="2C543A7A" w:rsidR="004103D7" w:rsidRDefault="00146DFF">
      <w:pPr>
        <w:tabs>
          <w:tab w:val="left" w:pos="3750"/>
        </w:tabs>
        <w:spacing w:after="0" w:line="240" w:lineRule="auto"/>
        <w:rPr>
          <w:rFonts w:ascii="Arial" w:eastAsia="Arial" w:hAnsi="Arial" w:cs="Arial"/>
          <w:sz w:val="16"/>
          <w:szCs w:val="16"/>
        </w:rPr>
      </w:pPr>
      <w:r>
        <w:rPr>
          <w:rFonts w:ascii="Arial" w:eastAsia="Arial" w:hAnsi="Arial" w:cs="Arial"/>
          <w:sz w:val="16"/>
          <w:szCs w:val="16"/>
        </w:rPr>
        <w:t>Proyectó: Secretaría General</w:t>
      </w:r>
    </w:p>
    <w:bookmarkEnd w:id="3"/>
    <w:p w14:paraId="27B94946" w14:textId="77777777" w:rsidR="004103D7" w:rsidRDefault="004103D7">
      <w:pPr>
        <w:spacing w:after="0" w:line="240" w:lineRule="auto"/>
        <w:rPr>
          <w:rFonts w:ascii="Arial" w:eastAsia="Arial" w:hAnsi="Arial" w:cs="Arial"/>
        </w:rPr>
      </w:pPr>
    </w:p>
    <w:sectPr w:rsidR="004103D7">
      <w:headerReference w:type="default" r:id="rId27"/>
      <w:footerReference w:type="default" r:id="rId28"/>
      <w:pgSz w:w="12240" w:h="15840"/>
      <w:pgMar w:top="2268" w:right="1325" w:bottom="1701" w:left="1985" w:header="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2AEC8" w14:textId="77777777" w:rsidR="002E1DC9" w:rsidRDefault="002E1DC9">
      <w:pPr>
        <w:spacing w:after="0" w:line="240" w:lineRule="auto"/>
      </w:pPr>
      <w:r>
        <w:separator/>
      </w:r>
    </w:p>
  </w:endnote>
  <w:endnote w:type="continuationSeparator" w:id="0">
    <w:p w14:paraId="360D86B9" w14:textId="77777777" w:rsidR="002E1DC9" w:rsidRDefault="002E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w:altName w:val="Cambria"/>
    <w:panose1 w:val="00000000000000000000"/>
    <w:charset w:val="00"/>
    <w:family w:val="roman"/>
    <w:notTrueType/>
    <w:pitch w:val="default"/>
  </w:font>
  <w:font w:name="Arial Unicode MS">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91EE" w14:textId="6A59E9F0" w:rsidR="004103D7" w:rsidRDefault="00146DFF">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448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4489">
      <w:rPr>
        <w:b/>
        <w:noProof/>
        <w:color w:val="000000"/>
        <w:sz w:val="24"/>
        <w:szCs w:val="24"/>
      </w:rPr>
      <w:t>2</w:t>
    </w:r>
    <w:r>
      <w:rPr>
        <w:b/>
        <w:color w:val="000000"/>
        <w:sz w:val="24"/>
        <w:szCs w:val="24"/>
      </w:rPr>
      <w:fldChar w:fldCharType="end"/>
    </w:r>
  </w:p>
  <w:p w14:paraId="38A02AEF" w14:textId="77777777" w:rsidR="004103D7" w:rsidRDefault="004103D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07CD4" w14:textId="77777777" w:rsidR="002E1DC9" w:rsidRDefault="002E1DC9">
      <w:pPr>
        <w:spacing w:after="0" w:line="240" w:lineRule="auto"/>
      </w:pPr>
      <w:r>
        <w:separator/>
      </w:r>
    </w:p>
  </w:footnote>
  <w:footnote w:type="continuationSeparator" w:id="0">
    <w:p w14:paraId="1C2F8DB2" w14:textId="77777777" w:rsidR="002E1DC9" w:rsidRDefault="002E1DC9">
      <w:pPr>
        <w:spacing w:after="0" w:line="240" w:lineRule="auto"/>
      </w:pPr>
      <w:r>
        <w:continuationSeparator/>
      </w:r>
    </w:p>
  </w:footnote>
  <w:footnote w:id="1">
    <w:p w14:paraId="733FEE3D" w14:textId="77777777" w:rsidR="004103D7" w:rsidRDefault="00146DFF">
      <w:pPr>
        <w:pBdr>
          <w:top w:val="nil"/>
          <w:left w:val="nil"/>
          <w:bottom w:val="nil"/>
          <w:right w:val="nil"/>
          <w:between w:val="nil"/>
        </w:pBdr>
        <w:spacing w:after="0" w:line="240" w:lineRule="auto"/>
        <w:rPr>
          <w:rFonts w:ascii="Arial" w:eastAsia="Arial" w:hAnsi="Arial" w:cs="Arial"/>
          <w:i/>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i/>
          <w:color w:val="000000"/>
          <w:sz w:val="20"/>
          <w:szCs w:val="20"/>
        </w:rPr>
        <w:t>Decreto 1083 de 2015 “Por medio del cual se expide el Decreto Único Reglamentario del Sector de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F9F2" w14:textId="2B021B77" w:rsidR="004103D7" w:rsidRDefault="00146DFF">
    <w:pPr>
      <w:pBdr>
        <w:top w:val="nil"/>
        <w:left w:val="nil"/>
        <w:bottom w:val="nil"/>
        <w:right w:val="nil"/>
        <w:between w:val="nil"/>
      </w:pBdr>
      <w:tabs>
        <w:tab w:val="center" w:pos="4252"/>
        <w:tab w:val="right" w:pos="8504"/>
      </w:tabs>
      <w:spacing w:after="0" w:line="240" w:lineRule="auto"/>
      <w:rPr>
        <w:color w:val="000000"/>
      </w:rPr>
    </w:pPr>
    <w:r>
      <w:rPr>
        <w:noProof/>
      </w:rPr>
      <w:drawing>
        <wp:anchor distT="114300" distB="114300" distL="114300" distR="114300" simplePos="0" relativeHeight="251658240" behindDoc="1" locked="0" layoutInCell="1" hidden="0" allowOverlap="1" wp14:anchorId="3DF2B8DF" wp14:editId="23AB0733">
          <wp:simplePos x="0" y="0"/>
          <wp:positionH relativeFrom="column">
            <wp:posOffset>-1704974</wp:posOffset>
          </wp:positionH>
          <wp:positionV relativeFrom="paragraph">
            <wp:posOffset>114300</wp:posOffset>
          </wp:positionV>
          <wp:extent cx="8473703" cy="107156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73703" cy="1071563"/>
                  </a:xfrm>
                  <a:prstGeom prst="rect">
                    <a:avLst/>
                  </a:prstGeom>
                  <a:ln/>
                </pic:spPr>
              </pic:pic>
            </a:graphicData>
          </a:graphic>
        </wp:anchor>
      </w:drawing>
    </w:r>
    <w:r w:rsidR="00427DF8">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012"/>
    <w:multiLevelType w:val="multilevel"/>
    <w:tmpl w:val="A2DA32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2524F2"/>
    <w:multiLevelType w:val="multilevel"/>
    <w:tmpl w:val="1E146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044B1"/>
    <w:multiLevelType w:val="multilevel"/>
    <w:tmpl w:val="E1261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331746"/>
    <w:multiLevelType w:val="multilevel"/>
    <w:tmpl w:val="07D83C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E092383"/>
    <w:multiLevelType w:val="multilevel"/>
    <w:tmpl w:val="1F42B212"/>
    <w:lvl w:ilvl="0">
      <w:start w:val="1"/>
      <w:numFmt w:val="decimal"/>
      <w:pStyle w:val="Ttulo1"/>
      <w:lvlText w:val="%1."/>
      <w:lvlJc w:val="left"/>
      <w:pPr>
        <w:ind w:left="643" w:hanging="360"/>
      </w:pPr>
    </w:lvl>
    <w:lvl w:ilvl="1">
      <w:start w:val="1"/>
      <w:numFmt w:val="decimal"/>
      <w:pStyle w:val="Ttulo2"/>
      <w:lvlText w:val="%1.%2."/>
      <w:lvlJc w:val="left"/>
      <w:pPr>
        <w:ind w:left="-132" w:hanging="360"/>
      </w:pPr>
    </w:lvl>
    <w:lvl w:ilvl="2">
      <w:start w:val="1"/>
      <w:numFmt w:val="decimal"/>
      <w:pStyle w:val="Ttulo3"/>
      <w:lvlText w:val="%1.%2.%3."/>
      <w:lvlJc w:val="left"/>
      <w:pPr>
        <w:ind w:left="228" w:hanging="720"/>
      </w:pPr>
    </w:lvl>
    <w:lvl w:ilvl="3">
      <w:start w:val="1"/>
      <w:numFmt w:val="decimal"/>
      <w:pStyle w:val="Ttulo4"/>
      <w:lvlText w:val="%1.%2.%3.%4."/>
      <w:lvlJc w:val="left"/>
      <w:pPr>
        <w:ind w:left="228" w:hanging="720"/>
      </w:pPr>
    </w:lvl>
    <w:lvl w:ilvl="4">
      <w:start w:val="1"/>
      <w:numFmt w:val="decimal"/>
      <w:pStyle w:val="Ttulo5"/>
      <w:lvlText w:val="%1.%2.%3.%4.%5."/>
      <w:lvlJc w:val="left"/>
      <w:pPr>
        <w:ind w:left="588" w:hanging="1080"/>
      </w:pPr>
    </w:lvl>
    <w:lvl w:ilvl="5">
      <w:start w:val="1"/>
      <w:numFmt w:val="decimal"/>
      <w:lvlText w:val="%1.%2.%3.%4.%5.%6."/>
      <w:lvlJc w:val="left"/>
      <w:pPr>
        <w:ind w:left="588" w:hanging="1080"/>
      </w:pPr>
    </w:lvl>
    <w:lvl w:ilvl="6">
      <w:start w:val="1"/>
      <w:numFmt w:val="decimal"/>
      <w:lvlText w:val="%1.%2.%3.%4.%5.%6.%7."/>
      <w:lvlJc w:val="left"/>
      <w:pPr>
        <w:ind w:left="948" w:hanging="1440"/>
      </w:pPr>
    </w:lvl>
    <w:lvl w:ilvl="7">
      <w:start w:val="1"/>
      <w:numFmt w:val="decimal"/>
      <w:lvlText w:val="%1.%2.%3.%4.%5.%6.%7.%8."/>
      <w:lvlJc w:val="left"/>
      <w:pPr>
        <w:ind w:left="948" w:hanging="1440"/>
      </w:pPr>
    </w:lvl>
    <w:lvl w:ilvl="8">
      <w:start w:val="1"/>
      <w:numFmt w:val="decimal"/>
      <w:lvlText w:val="%1.%2.%3.%4.%5.%6.%7.%8.%9."/>
      <w:lvlJc w:val="left"/>
      <w:pPr>
        <w:ind w:left="1308" w:hanging="1800"/>
      </w:pPr>
    </w:lvl>
  </w:abstractNum>
  <w:abstractNum w:abstractNumId="5" w15:restartNumberingAfterBreak="0">
    <w:nsid w:val="422A1270"/>
    <w:multiLevelType w:val="multilevel"/>
    <w:tmpl w:val="FDC4F2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D1555A"/>
    <w:multiLevelType w:val="multilevel"/>
    <w:tmpl w:val="5CD6E7D8"/>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7" w15:restartNumberingAfterBreak="0">
    <w:nsid w:val="4A0B3C6E"/>
    <w:multiLevelType w:val="multilevel"/>
    <w:tmpl w:val="340C29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E2D3D42"/>
    <w:multiLevelType w:val="multilevel"/>
    <w:tmpl w:val="7DB65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C62717"/>
    <w:multiLevelType w:val="multilevel"/>
    <w:tmpl w:val="AB4863A0"/>
    <w:lvl w:ilvl="0">
      <w:start w:val="3"/>
      <w:numFmt w:val="decimal"/>
      <w:lvlText w:val="%1."/>
      <w:lvlJc w:val="left"/>
      <w:pPr>
        <w:ind w:left="643" w:hanging="360"/>
      </w:pPr>
    </w:lvl>
    <w:lvl w:ilvl="1">
      <w:start w:val="2"/>
      <w:numFmt w:val="decimal"/>
      <w:lvlText w:val="%1.%2."/>
      <w:lvlJc w:val="left"/>
      <w:pPr>
        <w:ind w:left="-132" w:hanging="360"/>
      </w:pPr>
    </w:lvl>
    <w:lvl w:ilvl="2">
      <w:start w:val="1"/>
      <w:numFmt w:val="decimal"/>
      <w:lvlText w:val="%1.%2.%3."/>
      <w:lvlJc w:val="left"/>
      <w:pPr>
        <w:ind w:left="228" w:hanging="720"/>
      </w:pPr>
    </w:lvl>
    <w:lvl w:ilvl="3">
      <w:start w:val="1"/>
      <w:numFmt w:val="decimal"/>
      <w:lvlText w:val="%1.%2.%3.%4."/>
      <w:lvlJc w:val="left"/>
      <w:pPr>
        <w:ind w:left="228" w:hanging="720"/>
      </w:pPr>
    </w:lvl>
    <w:lvl w:ilvl="4">
      <w:start w:val="1"/>
      <w:numFmt w:val="decimal"/>
      <w:lvlText w:val="%1.%2.%3.%4.%5."/>
      <w:lvlJc w:val="left"/>
      <w:pPr>
        <w:ind w:left="588" w:hanging="1080"/>
      </w:pPr>
    </w:lvl>
    <w:lvl w:ilvl="5">
      <w:start w:val="1"/>
      <w:numFmt w:val="decimal"/>
      <w:lvlText w:val="%1.%2.%3.%4.%5.%6."/>
      <w:lvlJc w:val="left"/>
      <w:pPr>
        <w:ind w:left="588" w:hanging="1080"/>
      </w:pPr>
    </w:lvl>
    <w:lvl w:ilvl="6">
      <w:start w:val="1"/>
      <w:numFmt w:val="decimal"/>
      <w:lvlText w:val="%1.%2.%3.%4.%5.%6.%7."/>
      <w:lvlJc w:val="left"/>
      <w:pPr>
        <w:ind w:left="948" w:hanging="1440"/>
      </w:pPr>
    </w:lvl>
    <w:lvl w:ilvl="7">
      <w:start w:val="1"/>
      <w:numFmt w:val="decimal"/>
      <w:lvlText w:val="%1.%2.%3.%4.%5.%6.%7.%8."/>
      <w:lvlJc w:val="left"/>
      <w:pPr>
        <w:ind w:left="948" w:hanging="1440"/>
      </w:pPr>
    </w:lvl>
    <w:lvl w:ilvl="8">
      <w:start w:val="1"/>
      <w:numFmt w:val="decimal"/>
      <w:lvlText w:val="%1.%2.%3.%4.%5.%6.%7.%8.%9."/>
      <w:lvlJc w:val="left"/>
      <w:pPr>
        <w:ind w:left="1308" w:hanging="1800"/>
      </w:pPr>
    </w:lvl>
  </w:abstractNum>
  <w:abstractNum w:abstractNumId="10" w15:restartNumberingAfterBreak="0">
    <w:nsid w:val="61665BAD"/>
    <w:multiLevelType w:val="multilevel"/>
    <w:tmpl w:val="A7EE0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8A6BAD"/>
    <w:multiLevelType w:val="multilevel"/>
    <w:tmpl w:val="4D38E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CF54E3"/>
    <w:multiLevelType w:val="multilevel"/>
    <w:tmpl w:val="7B525E36"/>
    <w:lvl w:ilvl="0">
      <w:start w:val="3"/>
      <w:numFmt w:val="decimal"/>
      <w:lvlText w:val="%1"/>
      <w:lvlJc w:val="left"/>
      <w:pPr>
        <w:ind w:left="360" w:hanging="360"/>
      </w:pPr>
    </w:lvl>
    <w:lvl w:ilvl="1">
      <w:start w:val="1"/>
      <w:numFmt w:val="decimal"/>
      <w:lvlText w:val="%1.%2"/>
      <w:lvlJc w:val="left"/>
      <w:pPr>
        <w:ind w:left="1003"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799"/>
      </w:pPr>
    </w:lvl>
    <w:lvl w:ilvl="8">
      <w:start w:val="1"/>
      <w:numFmt w:val="decimal"/>
      <w:lvlText w:val="%1.%2.%3.%4.%5.%6.%7.%8.%9"/>
      <w:lvlJc w:val="left"/>
      <w:pPr>
        <w:ind w:left="4424" w:hanging="2160"/>
      </w:pPr>
    </w:lvl>
  </w:abstractNum>
  <w:num w:numId="1">
    <w:abstractNumId w:val="4"/>
  </w:num>
  <w:num w:numId="2">
    <w:abstractNumId w:val="0"/>
  </w:num>
  <w:num w:numId="3">
    <w:abstractNumId w:val="7"/>
  </w:num>
  <w:num w:numId="4">
    <w:abstractNumId w:val="8"/>
  </w:num>
  <w:num w:numId="5">
    <w:abstractNumId w:val="10"/>
  </w:num>
  <w:num w:numId="6">
    <w:abstractNumId w:val="3"/>
  </w:num>
  <w:num w:numId="7">
    <w:abstractNumId w:val="6"/>
  </w:num>
  <w:num w:numId="8">
    <w:abstractNumId w:val="12"/>
  </w:num>
  <w:num w:numId="9">
    <w:abstractNumId w:val="11"/>
  </w:num>
  <w:num w:numId="10">
    <w:abstractNumId w:val="9"/>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D7"/>
    <w:rsid w:val="001058A4"/>
    <w:rsid w:val="00146DFF"/>
    <w:rsid w:val="00242FA3"/>
    <w:rsid w:val="002549BB"/>
    <w:rsid w:val="002E1DC9"/>
    <w:rsid w:val="00390113"/>
    <w:rsid w:val="003C352F"/>
    <w:rsid w:val="004103D7"/>
    <w:rsid w:val="00427DF8"/>
    <w:rsid w:val="00454489"/>
    <w:rsid w:val="00553035"/>
    <w:rsid w:val="005554E4"/>
    <w:rsid w:val="00556C6F"/>
    <w:rsid w:val="00684363"/>
    <w:rsid w:val="00771645"/>
    <w:rsid w:val="007C7076"/>
    <w:rsid w:val="00956D9A"/>
    <w:rsid w:val="009C4F12"/>
    <w:rsid w:val="00A62A51"/>
    <w:rsid w:val="00B12D26"/>
    <w:rsid w:val="00BC7C7F"/>
    <w:rsid w:val="00BD7521"/>
    <w:rsid w:val="00C07FA9"/>
    <w:rsid w:val="00C827EE"/>
    <w:rsid w:val="00E83E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F711D"/>
  <w15:docId w15:val="{FE22E72E-5826-42E0-B5CF-2B52321E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6947"/>
    <w:pPr>
      <w:keepNext/>
      <w:numPr>
        <w:numId w:val="1"/>
      </w:numPr>
      <w:suppressAutoHyphens/>
      <w:spacing w:after="0" w:line="240" w:lineRule="auto"/>
      <w:jc w:val="both"/>
      <w:outlineLvl w:val="0"/>
    </w:pPr>
    <w:rPr>
      <w:rFonts w:ascii="Arial" w:eastAsia="Times New Roman" w:hAnsi="Arial" w:cs="Arial"/>
      <w:b/>
      <w:bCs/>
      <w:sz w:val="24"/>
      <w:szCs w:val="24"/>
      <w:lang w:eastAsia="ar-SA"/>
    </w:rPr>
  </w:style>
  <w:style w:type="paragraph" w:styleId="Ttulo2">
    <w:name w:val="heading 2"/>
    <w:basedOn w:val="Normal"/>
    <w:next w:val="Normal"/>
    <w:link w:val="Ttulo2Car"/>
    <w:uiPriority w:val="9"/>
    <w:semiHidden/>
    <w:unhideWhenUsed/>
    <w:qFormat/>
    <w:rsid w:val="00556947"/>
    <w:pPr>
      <w:keepNext/>
      <w:numPr>
        <w:ilvl w:val="1"/>
        <w:numId w:val="1"/>
      </w:numPr>
      <w:suppressAutoHyphens/>
      <w:spacing w:after="0" w:line="240" w:lineRule="auto"/>
      <w:jc w:val="center"/>
      <w:outlineLvl w:val="1"/>
    </w:pPr>
    <w:rPr>
      <w:rFonts w:ascii="Tahoma" w:eastAsia="Times New Roman" w:hAnsi="Tahoma" w:cs="Times New Roman"/>
      <w:b/>
      <w:sz w:val="24"/>
      <w:szCs w:val="24"/>
      <w:lang w:eastAsia="ar-SA"/>
    </w:rPr>
  </w:style>
  <w:style w:type="paragraph" w:styleId="Ttulo3">
    <w:name w:val="heading 3"/>
    <w:basedOn w:val="Normal"/>
    <w:next w:val="Normal"/>
    <w:link w:val="Ttulo3Car"/>
    <w:uiPriority w:val="9"/>
    <w:semiHidden/>
    <w:unhideWhenUsed/>
    <w:qFormat/>
    <w:rsid w:val="00556947"/>
    <w:pPr>
      <w:keepNext/>
      <w:numPr>
        <w:ilvl w:val="2"/>
        <w:numId w:val="1"/>
      </w:numPr>
      <w:suppressAutoHyphens/>
      <w:spacing w:after="0" w:line="240" w:lineRule="auto"/>
      <w:jc w:val="both"/>
      <w:outlineLvl w:val="2"/>
    </w:pPr>
    <w:rPr>
      <w:rFonts w:ascii="Tahoma" w:eastAsia="Times New Roman" w:hAnsi="Tahoma" w:cs="Times New Roman"/>
      <w:b/>
      <w:bCs/>
      <w:sz w:val="20"/>
      <w:szCs w:val="24"/>
      <w:lang w:eastAsia="ar-SA"/>
    </w:rPr>
  </w:style>
  <w:style w:type="paragraph" w:styleId="Ttulo4">
    <w:name w:val="heading 4"/>
    <w:basedOn w:val="Normal"/>
    <w:next w:val="Normal"/>
    <w:link w:val="Ttulo4Car"/>
    <w:uiPriority w:val="9"/>
    <w:semiHidden/>
    <w:unhideWhenUsed/>
    <w:qFormat/>
    <w:rsid w:val="00556947"/>
    <w:pPr>
      <w:keepNext/>
      <w:numPr>
        <w:ilvl w:val="3"/>
        <w:numId w:val="1"/>
      </w:numPr>
      <w:suppressAutoHyphens/>
      <w:spacing w:after="0" w:line="240" w:lineRule="auto"/>
      <w:outlineLvl w:val="3"/>
    </w:pPr>
    <w:rPr>
      <w:rFonts w:ascii="Abadi MT Condensed" w:eastAsia="Arial Unicode MS" w:hAnsi="Abadi MT Condensed" w:cs="Times New Roman"/>
      <w:b/>
      <w:bCs/>
      <w:sz w:val="26"/>
      <w:szCs w:val="24"/>
      <w:lang w:eastAsia="ar-SA"/>
    </w:rPr>
  </w:style>
  <w:style w:type="paragraph" w:styleId="Ttulo5">
    <w:name w:val="heading 5"/>
    <w:basedOn w:val="Normal"/>
    <w:next w:val="Normal"/>
    <w:link w:val="Ttulo5Car"/>
    <w:uiPriority w:val="9"/>
    <w:semiHidden/>
    <w:unhideWhenUsed/>
    <w:qFormat/>
    <w:rsid w:val="00556947"/>
    <w:pPr>
      <w:keepNext/>
      <w:numPr>
        <w:ilvl w:val="4"/>
        <w:numId w:val="1"/>
      </w:numPr>
      <w:suppressAutoHyphens/>
      <w:spacing w:after="0" w:line="240" w:lineRule="auto"/>
      <w:jc w:val="center"/>
      <w:outlineLvl w:val="4"/>
    </w:pPr>
    <w:rPr>
      <w:rFonts w:ascii="Tahoma" w:eastAsia="Times New Roman" w:hAnsi="Tahoma" w:cs="Times New Roman"/>
      <w:b/>
      <w:bCs/>
      <w:sz w:val="20"/>
      <w:szCs w:val="24"/>
      <w:lang w:eastAsia="ar-SA"/>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A53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34E"/>
  </w:style>
  <w:style w:type="paragraph" w:styleId="Piedepgina">
    <w:name w:val="footer"/>
    <w:basedOn w:val="Normal"/>
    <w:link w:val="PiedepginaCar"/>
    <w:uiPriority w:val="99"/>
    <w:unhideWhenUsed/>
    <w:rsid w:val="00DA53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34E"/>
  </w:style>
  <w:style w:type="paragraph" w:styleId="Textodeglobo">
    <w:name w:val="Balloon Text"/>
    <w:basedOn w:val="Normal"/>
    <w:link w:val="TextodegloboCar"/>
    <w:uiPriority w:val="99"/>
    <w:semiHidden/>
    <w:unhideWhenUsed/>
    <w:rsid w:val="00434E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EB0"/>
    <w:rPr>
      <w:rFonts w:ascii="Segoe UI" w:hAnsi="Segoe UI" w:cs="Segoe UI"/>
      <w:sz w:val="18"/>
      <w:szCs w:val="18"/>
    </w:rPr>
  </w:style>
  <w:style w:type="character" w:customStyle="1" w:styleId="Ttulo1Car">
    <w:name w:val="Título 1 Car"/>
    <w:basedOn w:val="Fuentedeprrafopredeter"/>
    <w:link w:val="Ttulo1"/>
    <w:rsid w:val="00556947"/>
    <w:rPr>
      <w:rFonts w:ascii="Arial" w:eastAsia="Times New Roman" w:hAnsi="Arial" w:cs="Arial"/>
      <w:b/>
      <w:bCs/>
      <w:sz w:val="24"/>
      <w:szCs w:val="24"/>
      <w:lang w:eastAsia="ar-SA"/>
    </w:rPr>
  </w:style>
  <w:style w:type="character" w:customStyle="1" w:styleId="Ttulo2Car">
    <w:name w:val="Título 2 Car"/>
    <w:basedOn w:val="Fuentedeprrafopredeter"/>
    <w:link w:val="Ttulo2"/>
    <w:rsid w:val="00556947"/>
    <w:rPr>
      <w:rFonts w:ascii="Tahoma" w:eastAsia="Times New Roman" w:hAnsi="Tahoma" w:cs="Times New Roman"/>
      <w:b/>
      <w:sz w:val="24"/>
      <w:szCs w:val="24"/>
      <w:lang w:eastAsia="ar-SA"/>
    </w:rPr>
  </w:style>
  <w:style w:type="character" w:customStyle="1" w:styleId="Ttulo3Car">
    <w:name w:val="Título 3 Car"/>
    <w:basedOn w:val="Fuentedeprrafopredeter"/>
    <w:link w:val="Ttulo3"/>
    <w:rsid w:val="00556947"/>
    <w:rPr>
      <w:rFonts w:ascii="Tahoma" w:eastAsia="Times New Roman" w:hAnsi="Tahoma" w:cs="Times New Roman"/>
      <w:b/>
      <w:bCs/>
      <w:sz w:val="20"/>
      <w:szCs w:val="24"/>
      <w:lang w:eastAsia="ar-SA"/>
    </w:rPr>
  </w:style>
  <w:style w:type="character" w:customStyle="1" w:styleId="Ttulo4Car">
    <w:name w:val="Título 4 Car"/>
    <w:basedOn w:val="Fuentedeprrafopredeter"/>
    <w:link w:val="Ttulo4"/>
    <w:rsid w:val="00556947"/>
    <w:rPr>
      <w:rFonts w:ascii="Abadi MT Condensed" w:eastAsia="Arial Unicode MS" w:hAnsi="Abadi MT Condensed" w:cs="Times New Roman"/>
      <w:b/>
      <w:bCs/>
      <w:sz w:val="26"/>
      <w:szCs w:val="24"/>
      <w:lang w:eastAsia="ar-SA"/>
    </w:rPr>
  </w:style>
  <w:style w:type="character" w:customStyle="1" w:styleId="Ttulo5Car">
    <w:name w:val="Título 5 Car"/>
    <w:basedOn w:val="Fuentedeprrafopredeter"/>
    <w:link w:val="Ttulo5"/>
    <w:rsid w:val="00556947"/>
    <w:rPr>
      <w:rFonts w:ascii="Tahoma" w:eastAsia="Times New Roman" w:hAnsi="Tahoma" w:cs="Times New Roman"/>
      <w:b/>
      <w:bCs/>
      <w:sz w:val="20"/>
      <w:szCs w:val="24"/>
      <w:lang w:eastAsia="ar-SA"/>
    </w:rPr>
  </w:style>
  <w:style w:type="paragraph" w:styleId="Textoindependiente">
    <w:name w:val="Body Text"/>
    <w:basedOn w:val="Normal"/>
    <w:link w:val="TextoindependienteCar"/>
    <w:rsid w:val="00556947"/>
    <w:pPr>
      <w:suppressAutoHyphens/>
      <w:spacing w:after="0" w:line="240" w:lineRule="auto"/>
      <w:jc w:val="center"/>
    </w:pPr>
    <w:rPr>
      <w:rFonts w:ascii="Arial" w:eastAsia="Times New Roman" w:hAnsi="Arial" w:cs="Times New Roman"/>
      <w:sz w:val="24"/>
      <w:szCs w:val="24"/>
      <w:lang w:eastAsia="ar-SA"/>
    </w:rPr>
  </w:style>
  <w:style w:type="character" w:customStyle="1" w:styleId="TextoindependienteCar">
    <w:name w:val="Texto independiente Car"/>
    <w:basedOn w:val="Fuentedeprrafopredeter"/>
    <w:link w:val="Textoindependiente"/>
    <w:rsid w:val="00556947"/>
    <w:rPr>
      <w:rFonts w:ascii="Arial" w:eastAsia="Times New Roman" w:hAnsi="Arial" w:cs="Times New Roman"/>
      <w:sz w:val="24"/>
      <w:szCs w:val="24"/>
      <w:lang w:eastAsia="ar-SA"/>
    </w:rPr>
  </w:style>
  <w:style w:type="paragraph" w:styleId="Lista">
    <w:name w:val="List"/>
    <w:basedOn w:val="Textoindependiente"/>
    <w:rsid w:val="00556947"/>
    <w:rPr>
      <w:rFonts w:cs="Tahoma"/>
    </w:rPr>
  </w:style>
  <w:style w:type="paragraph" w:customStyle="1" w:styleId="Textoindependiente31">
    <w:name w:val="Texto independiente 31"/>
    <w:basedOn w:val="Normal"/>
    <w:rsid w:val="00556947"/>
    <w:pPr>
      <w:suppressAutoHyphens/>
      <w:spacing w:after="0" w:line="240" w:lineRule="auto"/>
    </w:pPr>
    <w:rPr>
      <w:rFonts w:ascii="Abadi MT Condensed" w:eastAsia="Times New Roman" w:hAnsi="Abadi MT Condensed" w:cs="Times New Roman"/>
      <w:sz w:val="28"/>
      <w:szCs w:val="24"/>
      <w:lang w:eastAsia="ar-SA"/>
    </w:rPr>
  </w:style>
  <w:style w:type="paragraph" w:customStyle="1" w:styleId="Contenidodelatabla">
    <w:name w:val="Contenido de la tabla"/>
    <w:basedOn w:val="Normal"/>
    <w:rsid w:val="0055694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556947"/>
    <w:pPr>
      <w:suppressAutoHyphens/>
      <w:spacing w:after="0" w:line="100" w:lineRule="atLeast"/>
    </w:pPr>
    <w:rPr>
      <w:rFonts w:ascii="Arial" w:eastAsia="SimSun" w:hAnsi="Arial" w:cs="Arial"/>
      <w:color w:val="000000"/>
      <w:kern w:val="1"/>
      <w:sz w:val="24"/>
      <w:szCs w:val="24"/>
      <w:lang w:val="es-CO" w:eastAsia="ar-SA"/>
    </w:rPr>
  </w:style>
  <w:style w:type="paragraph" w:styleId="NormalWeb">
    <w:name w:val="Normal (Web)"/>
    <w:basedOn w:val="Normal"/>
    <w:uiPriority w:val="99"/>
    <w:unhideWhenUsed/>
    <w:rsid w:val="00556947"/>
    <w:pPr>
      <w:spacing w:before="100" w:beforeAutospacing="1" w:after="100" w:afterAutospacing="1" w:line="240" w:lineRule="auto"/>
    </w:pPr>
    <w:rPr>
      <w:rFonts w:ascii="Times New Roman" w:eastAsia="Times New Roman" w:hAnsi="Times New Roman" w:cs="Times New Roman"/>
      <w:sz w:val="24"/>
      <w:szCs w:val="24"/>
      <w:lang w:val="es-CO"/>
    </w:rPr>
  </w:style>
  <w:style w:type="table" w:styleId="Tablaconcuadrcula">
    <w:name w:val="Table Grid"/>
    <w:basedOn w:val="Tablanormal"/>
    <w:uiPriority w:val="59"/>
    <w:rsid w:val="00556947"/>
    <w:pPr>
      <w:spacing w:after="0" w:line="240" w:lineRule="auto"/>
    </w:pPr>
    <w:rPr>
      <w:rFonts w:ascii="Times New Roman" w:eastAsia="Times New Roman" w:hAnsi="Times New Roman" w:cs="Times New Roman"/>
      <w:sz w:val="20"/>
      <w:szCs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56947"/>
    <w:pPr>
      <w:suppressAutoHyphens/>
      <w:spacing w:after="0" w:line="240" w:lineRule="auto"/>
      <w:ind w:left="708"/>
    </w:pPr>
    <w:rPr>
      <w:rFonts w:ascii="Times New Roman" w:eastAsia="Times New Roman" w:hAnsi="Times New Roman" w:cs="Times New Roman"/>
      <w:kern w:val="1"/>
      <w:sz w:val="24"/>
      <w:szCs w:val="24"/>
      <w:lang w:eastAsia="ar-SA"/>
    </w:rPr>
  </w:style>
  <w:style w:type="character" w:customStyle="1" w:styleId="PrrafodelistaCar">
    <w:name w:val="Párrafo de lista Car"/>
    <w:link w:val="Prrafodelista"/>
    <w:uiPriority w:val="34"/>
    <w:locked/>
    <w:rsid w:val="00556947"/>
    <w:rPr>
      <w:rFonts w:ascii="Times New Roman" w:eastAsia="Times New Roman" w:hAnsi="Times New Roman" w:cs="Times New Roman"/>
      <w:kern w:val="1"/>
      <w:sz w:val="24"/>
      <w:szCs w:val="24"/>
      <w:lang w:eastAsia="ar-SA"/>
    </w:rPr>
  </w:style>
  <w:style w:type="character" w:styleId="Hipervnculo">
    <w:name w:val="Hyperlink"/>
    <w:uiPriority w:val="99"/>
    <w:rsid w:val="00952110"/>
    <w:rPr>
      <w:strike w:val="0"/>
      <w:dstrike w:val="0"/>
      <w:color w:val="0000FF"/>
      <w:u w:val="none"/>
      <w:effect w:val="none"/>
    </w:rPr>
  </w:style>
  <w:style w:type="paragraph" w:styleId="Textonotapie">
    <w:name w:val="footnote text"/>
    <w:aliases w:val="ft"/>
    <w:basedOn w:val="Normal"/>
    <w:link w:val="TextonotapieCar"/>
    <w:semiHidden/>
    <w:rsid w:val="00952110"/>
    <w:pPr>
      <w:spacing w:after="0" w:line="240" w:lineRule="auto"/>
    </w:pPr>
    <w:rPr>
      <w:rFonts w:ascii="Arial" w:hAnsi="Arial" w:cs="Times New Roman"/>
      <w:sz w:val="20"/>
      <w:szCs w:val="20"/>
      <w:lang w:val="es-CO"/>
    </w:rPr>
  </w:style>
  <w:style w:type="character" w:customStyle="1" w:styleId="TextonotapieCar">
    <w:name w:val="Texto nota pie Car"/>
    <w:aliases w:val="ft Car"/>
    <w:basedOn w:val="Fuentedeprrafopredeter"/>
    <w:link w:val="Textonotapie"/>
    <w:semiHidden/>
    <w:rsid w:val="00952110"/>
    <w:rPr>
      <w:rFonts w:ascii="Arial" w:eastAsia="Calibri" w:hAnsi="Arial" w:cs="Times New Roman"/>
      <w:sz w:val="20"/>
      <w:szCs w:val="20"/>
      <w:lang w:val="es-CO" w:eastAsia="es-CO"/>
    </w:rPr>
  </w:style>
  <w:style w:type="character" w:styleId="Refdenotaalpie">
    <w:name w:val="footnote reference"/>
    <w:semiHidden/>
    <w:rsid w:val="00952110"/>
    <w:rPr>
      <w:vertAlign w:val="superscript"/>
    </w:rPr>
  </w:style>
  <w:style w:type="paragraph" w:styleId="TDC2">
    <w:name w:val="toc 2"/>
    <w:basedOn w:val="Normal"/>
    <w:next w:val="Normal"/>
    <w:autoRedefine/>
    <w:uiPriority w:val="39"/>
    <w:unhideWhenUsed/>
    <w:rsid w:val="00952110"/>
    <w:pPr>
      <w:tabs>
        <w:tab w:val="right" w:leader="dot" w:pos="8630"/>
      </w:tabs>
      <w:spacing w:after="0" w:line="276" w:lineRule="auto"/>
      <w:ind w:left="284"/>
    </w:pPr>
    <w:rPr>
      <w:rFonts w:ascii="Arial" w:eastAsia="Times New Roman" w:hAnsi="Arial" w:cs="Times New Roman"/>
      <w:sz w:val="20"/>
      <w:szCs w:val="20"/>
      <w:lang w:val="es-CO"/>
    </w:rPr>
  </w:style>
  <w:style w:type="paragraph" w:styleId="TDC1">
    <w:name w:val="toc 1"/>
    <w:basedOn w:val="Normal"/>
    <w:next w:val="Normal"/>
    <w:autoRedefine/>
    <w:uiPriority w:val="39"/>
    <w:unhideWhenUsed/>
    <w:rsid w:val="00952110"/>
    <w:pPr>
      <w:spacing w:after="100"/>
    </w:pPr>
    <w:rPr>
      <w:rFonts w:eastAsia="Times New Roman" w:cs="Times New Roman"/>
      <w:lang w:val="es-CO"/>
    </w:rPr>
  </w:style>
  <w:style w:type="paragraph" w:styleId="TDC3">
    <w:name w:val="toc 3"/>
    <w:basedOn w:val="Normal"/>
    <w:next w:val="Normal"/>
    <w:autoRedefine/>
    <w:uiPriority w:val="39"/>
    <w:unhideWhenUsed/>
    <w:rsid w:val="00952110"/>
    <w:pPr>
      <w:spacing w:after="100"/>
      <w:ind w:left="440"/>
    </w:pPr>
    <w:rPr>
      <w:rFonts w:eastAsia="Times New Roman" w:cs="Times New Roman"/>
      <w:lang w:val="es-CO"/>
    </w:rPr>
  </w:style>
  <w:style w:type="paragraph" w:styleId="Textoindependiente2">
    <w:name w:val="Body Text 2"/>
    <w:basedOn w:val="Normal"/>
    <w:link w:val="Textoindependiente2Car"/>
    <w:uiPriority w:val="99"/>
    <w:semiHidden/>
    <w:unhideWhenUsed/>
    <w:rsid w:val="00230AEA"/>
    <w:pPr>
      <w:spacing w:after="120" w:line="480" w:lineRule="auto"/>
    </w:pPr>
    <w:rPr>
      <w:sz w:val="24"/>
      <w:szCs w:val="24"/>
      <w:lang w:val="es-ES_tradnl"/>
    </w:rPr>
  </w:style>
  <w:style w:type="character" w:customStyle="1" w:styleId="Textoindependiente2Car">
    <w:name w:val="Texto independiente 2 Car"/>
    <w:basedOn w:val="Fuentedeprrafopredeter"/>
    <w:link w:val="Textoindependiente2"/>
    <w:uiPriority w:val="99"/>
    <w:semiHidden/>
    <w:rsid w:val="00230AEA"/>
    <w:rPr>
      <w:sz w:val="24"/>
      <w:szCs w:val="24"/>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oSppZD82EDbarpJdpKOZWaTDw==">CgMxLjAyCGguZ2pkZ3hzMgloLjMwajB6bGwyCWguMWZvYjl0ZTIJaC4zem55c2g3MgloLjJldDkycDAyCWlkLnR5amN3dDIJaC4zZHk2dmttOAByITFFcVpqajh6cTZJSHhQLWd5Y3V0TlNhSUpCYnBEcWJaeg==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563D5D-AB1C-4E2B-B524-C7CF9674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4045</Words>
  <Characters>22249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 CULTURA</dc:creator>
  <cp:lastModifiedBy>Maria Eugenia Ceballos Salinas</cp:lastModifiedBy>
  <cp:revision>7</cp:revision>
  <dcterms:created xsi:type="dcterms:W3CDTF">2026-01-14T16:41:00Z</dcterms:created>
  <dcterms:modified xsi:type="dcterms:W3CDTF">2026-01-20T21:51:00Z</dcterms:modified>
</cp:coreProperties>
</file>